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121FE" w14:textId="76522948" w:rsidR="005F7443" w:rsidRPr="005F7443" w:rsidRDefault="005F7443" w:rsidP="00BE4ECC">
      <w:pPr>
        <w:spacing w:after="0"/>
        <w:jc w:val="center"/>
        <w:rPr>
          <w:rFonts w:asciiTheme="majorHAnsi" w:hAnsiTheme="majorHAnsi" w:cstheme="majorHAnsi"/>
          <w:b/>
          <w:sz w:val="28"/>
          <w:szCs w:val="28"/>
        </w:rPr>
      </w:pPr>
      <w:r>
        <w:rPr>
          <w:rFonts w:asciiTheme="majorHAnsi" w:hAnsiTheme="majorHAnsi" w:cstheme="majorHAnsi"/>
          <w:b/>
          <w:sz w:val="28"/>
          <w:szCs w:val="28"/>
        </w:rPr>
        <w:t>COVID-19 – RETURN TO ONSITE WORKING</w:t>
      </w:r>
    </w:p>
    <w:p w14:paraId="6854BAED" w14:textId="392CF4C3" w:rsidR="005913AF" w:rsidRPr="00BE4ECC" w:rsidRDefault="00736FA5" w:rsidP="005913AF">
      <w:pPr>
        <w:spacing w:after="0"/>
        <w:jc w:val="center"/>
        <w:rPr>
          <w:rFonts w:asciiTheme="majorHAnsi" w:hAnsiTheme="majorHAnsi" w:cstheme="majorHAnsi"/>
          <w:b/>
          <w:color w:val="548DD4" w:themeColor="text2" w:themeTint="99"/>
          <w:sz w:val="28"/>
          <w:szCs w:val="28"/>
        </w:rPr>
      </w:pPr>
      <w:r>
        <w:rPr>
          <w:rFonts w:asciiTheme="majorHAnsi" w:hAnsiTheme="majorHAnsi" w:cstheme="majorHAnsi"/>
          <w:b/>
          <w:color w:val="548DD4" w:themeColor="text2" w:themeTint="99"/>
          <w:sz w:val="28"/>
          <w:szCs w:val="28"/>
        </w:rPr>
        <w:t>POLICY</w:t>
      </w:r>
    </w:p>
    <w:p w14:paraId="5B1CDEF6" w14:textId="7DA26213" w:rsidR="00D84993" w:rsidRPr="00745172" w:rsidRDefault="00D84993" w:rsidP="001E26F2">
      <w:pPr>
        <w:spacing w:after="0"/>
        <w:rPr>
          <w:rFonts w:asciiTheme="majorHAnsi" w:hAnsiTheme="majorHAnsi" w:cstheme="majorHAnsi"/>
          <w:color w:val="548DD4" w:themeColor="text2" w:themeTint="99"/>
        </w:rPr>
      </w:pPr>
    </w:p>
    <w:p w14:paraId="5E893EF0" w14:textId="6A7FB91F" w:rsidR="00570529" w:rsidRPr="00570529" w:rsidRDefault="00570529" w:rsidP="005F7443">
      <w:pPr>
        <w:pStyle w:val="ListParagraph"/>
        <w:numPr>
          <w:ilvl w:val="0"/>
          <w:numId w:val="24"/>
        </w:numPr>
        <w:spacing w:after="120" w:line="23" w:lineRule="atLeast"/>
        <w:ind w:left="426" w:hanging="426"/>
        <w:contextualSpacing w:val="0"/>
        <w:rPr>
          <w:rFonts w:asciiTheme="majorHAnsi" w:hAnsiTheme="majorHAnsi" w:cstheme="majorHAnsi"/>
          <w:b/>
        </w:rPr>
      </w:pPr>
      <w:r>
        <w:rPr>
          <w:rFonts w:asciiTheme="majorHAnsi" w:hAnsiTheme="majorHAnsi" w:cstheme="majorHAnsi"/>
          <w:b/>
        </w:rPr>
        <w:t>PURPOSE OF POLICY</w:t>
      </w:r>
    </w:p>
    <w:p w14:paraId="1BC9AAA3" w14:textId="5EC28A1B" w:rsidR="00745172" w:rsidRDefault="00570529" w:rsidP="005F7443">
      <w:pPr>
        <w:spacing w:after="120" w:line="23" w:lineRule="atLeast"/>
        <w:rPr>
          <w:rFonts w:asciiTheme="majorHAnsi" w:hAnsiTheme="majorHAnsi" w:cstheme="majorHAnsi"/>
        </w:rPr>
      </w:pPr>
      <w:r>
        <w:rPr>
          <w:rFonts w:asciiTheme="majorHAnsi" w:hAnsiTheme="majorHAnsi" w:cstheme="majorHAnsi"/>
        </w:rPr>
        <w:t xml:space="preserve">This policy is written to provide all staff, </w:t>
      </w:r>
      <w:proofErr w:type="gramStart"/>
      <w:r>
        <w:rPr>
          <w:rFonts w:asciiTheme="majorHAnsi" w:hAnsiTheme="majorHAnsi" w:cstheme="majorHAnsi"/>
        </w:rPr>
        <w:t>workers</w:t>
      </w:r>
      <w:proofErr w:type="gramEnd"/>
      <w:r>
        <w:rPr>
          <w:rFonts w:asciiTheme="majorHAnsi" w:hAnsiTheme="majorHAnsi" w:cstheme="majorHAnsi"/>
        </w:rPr>
        <w:t xml:space="preserve"> and contractors in Somerville College with information and requirements in relation to returning to work during the current coronavirus Covid-19 pandemic.  This policy will be regularly reviewed to take account of any updated guidance from Government, Public Health England (PHE), the University, and Conference of Colleges.  </w:t>
      </w:r>
      <w:r w:rsidR="00DD4140">
        <w:rPr>
          <w:rFonts w:asciiTheme="majorHAnsi" w:hAnsiTheme="majorHAnsi" w:cstheme="majorHAnsi"/>
        </w:rPr>
        <w:t xml:space="preserve">It also </w:t>
      </w:r>
      <w:proofErr w:type="gramStart"/>
      <w:r w:rsidR="00DD4140">
        <w:rPr>
          <w:rFonts w:asciiTheme="majorHAnsi" w:hAnsiTheme="majorHAnsi" w:cstheme="majorHAnsi"/>
        </w:rPr>
        <w:t>takes into account</w:t>
      </w:r>
      <w:proofErr w:type="gramEnd"/>
      <w:r w:rsidR="00DD4140">
        <w:rPr>
          <w:rFonts w:asciiTheme="majorHAnsi" w:hAnsiTheme="majorHAnsi" w:cstheme="majorHAnsi"/>
        </w:rPr>
        <w:t xml:space="preserve"> the legal requirements contained in the Coronavirus Act (2020) and The Health Protection (Coronavirus, Restrictions) (England) Regulations 2020.</w:t>
      </w:r>
    </w:p>
    <w:p w14:paraId="1C5693FB" w14:textId="2484807B" w:rsidR="00570529" w:rsidRDefault="00570529" w:rsidP="005F7443">
      <w:pPr>
        <w:spacing w:after="120" w:line="23" w:lineRule="atLeast"/>
        <w:rPr>
          <w:rFonts w:asciiTheme="majorHAnsi" w:hAnsiTheme="majorHAnsi" w:cstheme="majorHAnsi"/>
        </w:rPr>
      </w:pPr>
      <w:r>
        <w:rPr>
          <w:rFonts w:asciiTheme="majorHAnsi" w:hAnsiTheme="majorHAnsi" w:cstheme="majorHAnsi"/>
        </w:rPr>
        <w:t>This policy applies to all those who work on-site at Somerville College or properties owned and maintained by the College, such as off-site student accommodation.  It does not apply to properties that are commercially let.  This policy appl</w:t>
      </w:r>
      <w:r w:rsidR="00A47588">
        <w:rPr>
          <w:rFonts w:asciiTheme="majorHAnsi" w:hAnsiTheme="majorHAnsi" w:cstheme="majorHAnsi"/>
        </w:rPr>
        <w:t>ies</w:t>
      </w:r>
      <w:r>
        <w:rPr>
          <w:rFonts w:asciiTheme="majorHAnsi" w:hAnsiTheme="majorHAnsi" w:cstheme="majorHAnsi"/>
        </w:rPr>
        <w:t xml:space="preserve"> to Academic and Support staff, workers and contractors who are engaged to work on-site.</w:t>
      </w:r>
    </w:p>
    <w:p w14:paraId="0A41B798" w14:textId="77777777" w:rsidR="00BE4ECC" w:rsidRDefault="00BE4ECC" w:rsidP="005F7443">
      <w:pPr>
        <w:spacing w:after="120" w:line="23" w:lineRule="atLeast"/>
        <w:rPr>
          <w:rFonts w:asciiTheme="majorHAnsi" w:hAnsiTheme="majorHAnsi" w:cstheme="majorHAnsi"/>
        </w:rPr>
      </w:pPr>
    </w:p>
    <w:p w14:paraId="2EFC7E21" w14:textId="6D9FCC51" w:rsidR="003B210D" w:rsidRPr="003B210D" w:rsidRDefault="003B210D" w:rsidP="005F7443">
      <w:pPr>
        <w:pStyle w:val="ListParagraph"/>
        <w:numPr>
          <w:ilvl w:val="0"/>
          <w:numId w:val="24"/>
        </w:numPr>
        <w:spacing w:after="120" w:line="23" w:lineRule="atLeast"/>
        <w:ind w:left="426" w:hanging="426"/>
        <w:contextualSpacing w:val="0"/>
        <w:rPr>
          <w:rFonts w:asciiTheme="majorHAnsi" w:hAnsiTheme="majorHAnsi" w:cstheme="majorHAnsi"/>
          <w:b/>
        </w:rPr>
      </w:pPr>
      <w:r>
        <w:rPr>
          <w:rFonts w:asciiTheme="majorHAnsi" w:hAnsiTheme="majorHAnsi" w:cstheme="majorHAnsi"/>
          <w:b/>
        </w:rPr>
        <w:t>PLANNING</w:t>
      </w:r>
    </w:p>
    <w:p w14:paraId="6C9368EC" w14:textId="69D7AA3B" w:rsidR="00570529" w:rsidRDefault="00DD4140" w:rsidP="005F7443">
      <w:pPr>
        <w:spacing w:after="120" w:line="23" w:lineRule="atLeast"/>
        <w:rPr>
          <w:rFonts w:asciiTheme="majorHAnsi" w:hAnsiTheme="majorHAnsi" w:cstheme="majorHAnsi"/>
        </w:rPr>
      </w:pPr>
      <w:r>
        <w:rPr>
          <w:rFonts w:asciiTheme="majorHAnsi" w:hAnsiTheme="majorHAnsi" w:cstheme="majorHAnsi"/>
        </w:rPr>
        <w:t xml:space="preserve">In considering the return to work, </w:t>
      </w:r>
      <w:r w:rsidR="00FD0C58">
        <w:rPr>
          <w:rFonts w:asciiTheme="majorHAnsi" w:hAnsiTheme="majorHAnsi" w:cstheme="majorHAnsi"/>
        </w:rPr>
        <w:t>we will consider the following three tests:</w:t>
      </w:r>
    </w:p>
    <w:p w14:paraId="318FDF1E" w14:textId="776F59DC" w:rsidR="00FD0C58" w:rsidRDefault="00FD0C58" w:rsidP="005F7443">
      <w:pPr>
        <w:spacing w:after="120" w:line="23" w:lineRule="atLeast"/>
        <w:rPr>
          <w:rFonts w:asciiTheme="majorHAnsi" w:hAnsiTheme="majorHAnsi" w:cstheme="majorHAnsi"/>
        </w:rPr>
      </w:pPr>
    </w:p>
    <w:tbl>
      <w:tblPr>
        <w:tblStyle w:val="TableGrid"/>
        <w:tblW w:w="0" w:type="auto"/>
        <w:tblLook w:val="04A0" w:firstRow="1" w:lastRow="0" w:firstColumn="1" w:lastColumn="0" w:noHBand="0" w:noVBand="1"/>
      </w:tblPr>
      <w:tblGrid>
        <w:gridCol w:w="3114"/>
        <w:gridCol w:w="283"/>
        <w:gridCol w:w="3261"/>
        <w:gridCol w:w="283"/>
        <w:gridCol w:w="2687"/>
      </w:tblGrid>
      <w:tr w:rsidR="00FD0C58" w14:paraId="471C3382" w14:textId="77777777" w:rsidTr="00DE1BAE">
        <w:trPr>
          <w:trHeight w:val="471"/>
        </w:trPr>
        <w:tc>
          <w:tcPr>
            <w:tcW w:w="3114" w:type="dxa"/>
            <w:shd w:val="clear" w:color="auto" w:fill="FABF8F" w:themeFill="accent6" w:themeFillTint="99"/>
            <w:vAlign w:val="center"/>
          </w:tcPr>
          <w:p w14:paraId="7954AE02" w14:textId="326EFD8E" w:rsidR="00FD0C58" w:rsidRPr="00DE1BAE" w:rsidRDefault="00FD0C58" w:rsidP="00DE1BAE">
            <w:pPr>
              <w:spacing w:after="0" w:line="23" w:lineRule="atLeast"/>
              <w:jc w:val="center"/>
              <w:rPr>
                <w:rFonts w:asciiTheme="majorHAnsi" w:hAnsiTheme="majorHAnsi" w:cstheme="majorHAnsi"/>
                <w:b/>
                <w:sz w:val="24"/>
                <w:szCs w:val="24"/>
              </w:rPr>
            </w:pPr>
            <w:r w:rsidRPr="00DE1BAE">
              <w:rPr>
                <w:rFonts w:asciiTheme="majorHAnsi" w:hAnsiTheme="majorHAnsi" w:cstheme="majorHAnsi"/>
                <w:b/>
                <w:sz w:val="24"/>
                <w:szCs w:val="24"/>
              </w:rPr>
              <w:t>Is it essential?</w:t>
            </w:r>
          </w:p>
        </w:tc>
        <w:tc>
          <w:tcPr>
            <w:tcW w:w="283" w:type="dxa"/>
            <w:vAlign w:val="center"/>
          </w:tcPr>
          <w:p w14:paraId="40A46D46" w14:textId="77777777" w:rsidR="00FD0C58" w:rsidRPr="00DE1BAE" w:rsidRDefault="00FD0C58" w:rsidP="00DE1BAE">
            <w:pPr>
              <w:spacing w:after="0" w:line="23" w:lineRule="atLeast"/>
              <w:jc w:val="center"/>
              <w:rPr>
                <w:rFonts w:asciiTheme="majorHAnsi" w:hAnsiTheme="majorHAnsi" w:cstheme="majorHAnsi"/>
                <w:b/>
                <w:sz w:val="24"/>
                <w:szCs w:val="24"/>
              </w:rPr>
            </w:pPr>
          </w:p>
        </w:tc>
        <w:tc>
          <w:tcPr>
            <w:tcW w:w="3261" w:type="dxa"/>
            <w:shd w:val="clear" w:color="auto" w:fill="C2D69B" w:themeFill="accent3" w:themeFillTint="99"/>
            <w:vAlign w:val="center"/>
          </w:tcPr>
          <w:p w14:paraId="7F00FBA7" w14:textId="22F52A93" w:rsidR="00FD0C58" w:rsidRPr="00DE1BAE" w:rsidRDefault="00FD0C58" w:rsidP="00DE1BAE">
            <w:pPr>
              <w:spacing w:after="0" w:line="23" w:lineRule="atLeast"/>
              <w:jc w:val="center"/>
              <w:rPr>
                <w:rFonts w:asciiTheme="majorHAnsi" w:hAnsiTheme="majorHAnsi" w:cstheme="majorHAnsi"/>
                <w:b/>
                <w:sz w:val="24"/>
                <w:szCs w:val="24"/>
              </w:rPr>
            </w:pPr>
            <w:r w:rsidRPr="00DE1BAE">
              <w:rPr>
                <w:rFonts w:asciiTheme="majorHAnsi" w:hAnsiTheme="majorHAnsi" w:cstheme="majorHAnsi"/>
                <w:b/>
                <w:sz w:val="24"/>
                <w:szCs w:val="24"/>
              </w:rPr>
              <w:t>Is it safe?</w:t>
            </w:r>
          </w:p>
        </w:tc>
        <w:tc>
          <w:tcPr>
            <w:tcW w:w="283" w:type="dxa"/>
            <w:vAlign w:val="center"/>
          </w:tcPr>
          <w:p w14:paraId="63C34514" w14:textId="77777777" w:rsidR="00FD0C58" w:rsidRPr="00DE1BAE" w:rsidRDefault="00FD0C58" w:rsidP="00DE1BAE">
            <w:pPr>
              <w:spacing w:after="0" w:line="23" w:lineRule="atLeast"/>
              <w:jc w:val="center"/>
              <w:rPr>
                <w:rFonts w:asciiTheme="majorHAnsi" w:hAnsiTheme="majorHAnsi" w:cstheme="majorHAnsi"/>
                <w:b/>
                <w:sz w:val="24"/>
                <w:szCs w:val="24"/>
              </w:rPr>
            </w:pPr>
          </w:p>
        </w:tc>
        <w:tc>
          <w:tcPr>
            <w:tcW w:w="2687" w:type="dxa"/>
            <w:shd w:val="clear" w:color="auto" w:fill="548DD4" w:themeFill="text2" w:themeFillTint="99"/>
            <w:vAlign w:val="center"/>
          </w:tcPr>
          <w:p w14:paraId="553E0394" w14:textId="558361F1" w:rsidR="00FD0C58" w:rsidRPr="00DE1BAE" w:rsidRDefault="00FD0C58" w:rsidP="00DE1BAE">
            <w:pPr>
              <w:spacing w:after="0" w:line="23" w:lineRule="atLeast"/>
              <w:jc w:val="center"/>
              <w:rPr>
                <w:rFonts w:asciiTheme="majorHAnsi" w:hAnsiTheme="majorHAnsi" w:cstheme="majorHAnsi"/>
                <w:b/>
                <w:sz w:val="24"/>
                <w:szCs w:val="24"/>
              </w:rPr>
            </w:pPr>
            <w:r w:rsidRPr="00DE1BAE">
              <w:rPr>
                <w:rFonts w:asciiTheme="majorHAnsi" w:hAnsiTheme="majorHAnsi" w:cstheme="majorHAnsi"/>
                <w:b/>
                <w:sz w:val="24"/>
                <w:szCs w:val="24"/>
              </w:rPr>
              <w:t>Is it mutually agreed?</w:t>
            </w:r>
          </w:p>
        </w:tc>
      </w:tr>
      <w:tr w:rsidR="00FD0C58" w14:paraId="72DACA5D" w14:textId="77777777" w:rsidTr="00DE1BAE">
        <w:trPr>
          <w:trHeight w:val="4390"/>
        </w:trPr>
        <w:tc>
          <w:tcPr>
            <w:tcW w:w="3114" w:type="dxa"/>
            <w:shd w:val="clear" w:color="auto" w:fill="FDE9D9" w:themeFill="accent6" w:themeFillTint="33"/>
          </w:tcPr>
          <w:p w14:paraId="64E4480D" w14:textId="77777777" w:rsidR="00DE1BAE" w:rsidRDefault="00AB13BE" w:rsidP="00DE1BAE">
            <w:pPr>
              <w:spacing w:after="0" w:line="23" w:lineRule="atLeast"/>
              <w:rPr>
                <w:rFonts w:asciiTheme="majorHAnsi" w:hAnsiTheme="majorHAnsi" w:cstheme="majorHAnsi"/>
                <w:sz w:val="24"/>
                <w:szCs w:val="24"/>
              </w:rPr>
            </w:pPr>
            <w:r w:rsidRPr="00DE1BAE">
              <w:rPr>
                <w:rFonts w:asciiTheme="majorHAnsi" w:hAnsiTheme="majorHAnsi" w:cstheme="majorHAnsi"/>
                <w:sz w:val="24"/>
                <w:szCs w:val="24"/>
              </w:rPr>
              <w:t xml:space="preserve">If </w:t>
            </w:r>
            <w:r w:rsidR="00DE1BAE">
              <w:rPr>
                <w:rFonts w:asciiTheme="majorHAnsi" w:hAnsiTheme="majorHAnsi" w:cstheme="majorHAnsi"/>
                <w:sz w:val="24"/>
                <w:szCs w:val="24"/>
              </w:rPr>
              <w:t>our people</w:t>
            </w:r>
            <w:r w:rsidRPr="00DE1BAE">
              <w:rPr>
                <w:rFonts w:asciiTheme="majorHAnsi" w:hAnsiTheme="majorHAnsi" w:cstheme="majorHAnsi"/>
                <w:sz w:val="24"/>
                <w:szCs w:val="24"/>
              </w:rPr>
              <w:t xml:space="preserve"> can continue to work from home, </w:t>
            </w:r>
            <w:proofErr w:type="gramStart"/>
            <w:r w:rsidR="00DE1BAE">
              <w:rPr>
                <w:rFonts w:asciiTheme="majorHAnsi" w:hAnsiTheme="majorHAnsi" w:cstheme="majorHAnsi"/>
                <w:sz w:val="24"/>
                <w:szCs w:val="24"/>
              </w:rPr>
              <w:t>we’ll</w:t>
            </w:r>
            <w:proofErr w:type="gramEnd"/>
            <w:r w:rsidRPr="00DE1BAE">
              <w:rPr>
                <w:rFonts w:asciiTheme="majorHAnsi" w:hAnsiTheme="majorHAnsi" w:cstheme="majorHAnsi"/>
                <w:sz w:val="24"/>
                <w:szCs w:val="24"/>
              </w:rPr>
              <w:t xml:space="preserve"> consider continuing this for </w:t>
            </w:r>
            <w:r w:rsidR="00DE1BAE">
              <w:rPr>
                <w:rFonts w:asciiTheme="majorHAnsi" w:hAnsiTheme="majorHAnsi" w:cstheme="majorHAnsi"/>
                <w:sz w:val="24"/>
                <w:szCs w:val="24"/>
              </w:rPr>
              <w:t>as long as possible</w:t>
            </w:r>
            <w:r w:rsidRPr="00DE1BAE">
              <w:rPr>
                <w:rFonts w:asciiTheme="majorHAnsi" w:hAnsiTheme="majorHAnsi" w:cstheme="majorHAnsi"/>
                <w:sz w:val="24"/>
                <w:szCs w:val="24"/>
              </w:rPr>
              <w:t xml:space="preserve">. </w:t>
            </w:r>
            <w:r w:rsidR="00DE1BAE">
              <w:rPr>
                <w:rFonts w:asciiTheme="majorHAnsi" w:hAnsiTheme="majorHAnsi" w:cstheme="majorHAnsi"/>
                <w:sz w:val="24"/>
                <w:szCs w:val="24"/>
              </w:rPr>
              <w:t xml:space="preserve"> </w:t>
            </w:r>
          </w:p>
          <w:p w14:paraId="1A6B6745" w14:textId="256591A4" w:rsidR="00DE1BAE" w:rsidRDefault="00DE1BAE" w:rsidP="00DE1BAE">
            <w:pPr>
              <w:spacing w:after="0" w:line="23" w:lineRule="atLeast"/>
              <w:rPr>
                <w:rFonts w:asciiTheme="majorHAnsi" w:hAnsiTheme="majorHAnsi" w:cstheme="majorHAnsi"/>
                <w:sz w:val="24"/>
                <w:szCs w:val="24"/>
              </w:rPr>
            </w:pPr>
          </w:p>
          <w:p w14:paraId="1FF0EDE7" w14:textId="4FAF08B5" w:rsidR="00FD0C58" w:rsidRPr="00DE1BAE" w:rsidRDefault="00DE1BAE" w:rsidP="00DE1BAE">
            <w:pPr>
              <w:spacing w:after="0" w:line="23" w:lineRule="atLeast"/>
              <w:rPr>
                <w:rFonts w:asciiTheme="majorHAnsi" w:hAnsiTheme="majorHAnsi" w:cstheme="majorHAnsi"/>
                <w:sz w:val="24"/>
                <w:szCs w:val="24"/>
              </w:rPr>
            </w:pPr>
            <w:r>
              <w:rPr>
                <w:rFonts w:asciiTheme="majorHAnsi" w:hAnsiTheme="majorHAnsi" w:cstheme="majorHAnsi"/>
                <w:sz w:val="24"/>
                <w:szCs w:val="24"/>
              </w:rPr>
              <w:t>Operational activities may need an on-site presence, and we recognise that arrangements will need to be different in term-time compared to vacations, so we will carefully review our arrangements over the coming weeks and months.</w:t>
            </w:r>
          </w:p>
        </w:tc>
        <w:tc>
          <w:tcPr>
            <w:tcW w:w="283" w:type="dxa"/>
          </w:tcPr>
          <w:p w14:paraId="78E36B11" w14:textId="77777777" w:rsidR="00FD0C58" w:rsidRPr="00DE1BAE" w:rsidRDefault="00FD0C58" w:rsidP="00FD0C58">
            <w:pPr>
              <w:spacing w:after="0" w:line="23" w:lineRule="atLeast"/>
              <w:rPr>
                <w:rFonts w:asciiTheme="majorHAnsi" w:hAnsiTheme="majorHAnsi" w:cstheme="majorHAnsi"/>
                <w:sz w:val="24"/>
                <w:szCs w:val="24"/>
              </w:rPr>
            </w:pPr>
          </w:p>
        </w:tc>
        <w:tc>
          <w:tcPr>
            <w:tcW w:w="3261" w:type="dxa"/>
            <w:shd w:val="clear" w:color="auto" w:fill="EAF1DD" w:themeFill="accent3" w:themeFillTint="33"/>
          </w:tcPr>
          <w:p w14:paraId="478F5533" w14:textId="32B650E4" w:rsidR="00FD0C58" w:rsidRPr="00DE1BAE" w:rsidRDefault="00DE1BAE" w:rsidP="00DE1BAE">
            <w:pPr>
              <w:spacing w:after="0" w:line="23" w:lineRule="atLeast"/>
              <w:rPr>
                <w:rFonts w:asciiTheme="majorHAnsi" w:hAnsiTheme="majorHAnsi" w:cstheme="majorHAnsi"/>
                <w:sz w:val="24"/>
                <w:szCs w:val="24"/>
              </w:rPr>
            </w:pPr>
            <w:r>
              <w:rPr>
                <w:rFonts w:asciiTheme="majorHAnsi" w:hAnsiTheme="majorHAnsi" w:cstheme="majorHAnsi"/>
                <w:sz w:val="24"/>
                <w:szCs w:val="24"/>
              </w:rPr>
              <w:t>We</w:t>
            </w:r>
            <w:r w:rsidR="00AB13BE" w:rsidRPr="00DE1BAE">
              <w:rPr>
                <w:rFonts w:asciiTheme="majorHAnsi" w:hAnsiTheme="majorHAnsi" w:cstheme="majorHAnsi"/>
                <w:sz w:val="24"/>
                <w:szCs w:val="24"/>
              </w:rPr>
              <w:t xml:space="preserve"> have a duty of care to identify and manage risks to ensure the workplace is sufficiently safe to return to. </w:t>
            </w:r>
            <w:r>
              <w:rPr>
                <w:rFonts w:asciiTheme="majorHAnsi" w:hAnsiTheme="majorHAnsi" w:cstheme="majorHAnsi"/>
                <w:sz w:val="24"/>
                <w:szCs w:val="24"/>
              </w:rPr>
              <w:t>We aim to have</w:t>
            </w:r>
            <w:r w:rsidR="00AB13BE" w:rsidRPr="00DE1BAE">
              <w:rPr>
                <w:rFonts w:asciiTheme="majorHAnsi" w:hAnsiTheme="majorHAnsi" w:cstheme="majorHAnsi"/>
                <w:sz w:val="24"/>
                <w:szCs w:val="24"/>
              </w:rPr>
              <w:t xml:space="preserve"> a gradual return to work to test measures in practice and ensure they work.</w:t>
            </w:r>
          </w:p>
        </w:tc>
        <w:tc>
          <w:tcPr>
            <w:tcW w:w="283" w:type="dxa"/>
          </w:tcPr>
          <w:p w14:paraId="60C46044" w14:textId="77777777" w:rsidR="00FD0C58" w:rsidRPr="00DE1BAE" w:rsidRDefault="00FD0C58" w:rsidP="00FD0C58">
            <w:pPr>
              <w:spacing w:after="0" w:line="23" w:lineRule="atLeast"/>
              <w:rPr>
                <w:rFonts w:asciiTheme="majorHAnsi" w:hAnsiTheme="majorHAnsi" w:cstheme="majorHAnsi"/>
                <w:sz w:val="24"/>
                <w:szCs w:val="24"/>
              </w:rPr>
            </w:pPr>
          </w:p>
        </w:tc>
        <w:tc>
          <w:tcPr>
            <w:tcW w:w="2687" w:type="dxa"/>
            <w:shd w:val="clear" w:color="auto" w:fill="C6D9F1" w:themeFill="text2" w:themeFillTint="33"/>
          </w:tcPr>
          <w:p w14:paraId="4DB29150" w14:textId="481E4D2D" w:rsidR="00B37ADE" w:rsidRDefault="00AB13BE" w:rsidP="00DE1BAE">
            <w:pPr>
              <w:spacing w:after="0" w:line="23" w:lineRule="atLeast"/>
              <w:rPr>
                <w:rFonts w:asciiTheme="majorHAnsi" w:hAnsiTheme="majorHAnsi" w:cstheme="majorHAnsi"/>
                <w:sz w:val="24"/>
                <w:szCs w:val="24"/>
              </w:rPr>
            </w:pPr>
            <w:r w:rsidRPr="00DE1BAE">
              <w:rPr>
                <w:rFonts w:asciiTheme="majorHAnsi" w:hAnsiTheme="majorHAnsi" w:cstheme="majorHAnsi"/>
                <w:sz w:val="24"/>
                <w:szCs w:val="24"/>
              </w:rPr>
              <w:t xml:space="preserve">It is vital to ensure a clear dialogue between </w:t>
            </w:r>
            <w:r w:rsidR="00DE1BAE">
              <w:rPr>
                <w:rFonts w:asciiTheme="majorHAnsi" w:hAnsiTheme="majorHAnsi" w:cstheme="majorHAnsi"/>
                <w:sz w:val="24"/>
                <w:szCs w:val="24"/>
              </w:rPr>
              <w:t>us and our</w:t>
            </w:r>
            <w:r w:rsidRPr="00DE1BAE">
              <w:rPr>
                <w:rFonts w:asciiTheme="majorHAnsi" w:hAnsiTheme="majorHAnsi" w:cstheme="majorHAnsi"/>
                <w:sz w:val="24"/>
                <w:szCs w:val="24"/>
              </w:rPr>
              <w:t xml:space="preserve"> people so concerns can be </w:t>
            </w:r>
            <w:proofErr w:type="gramStart"/>
            <w:r w:rsidRPr="00DE1BAE">
              <w:rPr>
                <w:rFonts w:asciiTheme="majorHAnsi" w:hAnsiTheme="majorHAnsi" w:cstheme="majorHAnsi"/>
                <w:sz w:val="24"/>
                <w:szCs w:val="24"/>
              </w:rPr>
              <w:t>raised</w:t>
            </w:r>
            <w:proofErr w:type="gramEnd"/>
            <w:r w:rsidRPr="00DE1BAE">
              <w:rPr>
                <w:rFonts w:asciiTheme="majorHAnsi" w:hAnsiTheme="majorHAnsi" w:cstheme="majorHAnsi"/>
                <w:sz w:val="24"/>
                <w:szCs w:val="24"/>
              </w:rPr>
              <w:t xml:space="preserve"> and individual needs taken into account. </w:t>
            </w:r>
          </w:p>
          <w:p w14:paraId="4D839F46" w14:textId="4D8217CC" w:rsidR="00DE1BAE" w:rsidRDefault="00DE1BAE" w:rsidP="00DE1BAE">
            <w:pPr>
              <w:spacing w:after="0" w:line="23" w:lineRule="atLeast"/>
              <w:rPr>
                <w:rFonts w:asciiTheme="majorHAnsi" w:hAnsiTheme="majorHAnsi" w:cstheme="majorHAnsi"/>
                <w:sz w:val="24"/>
                <w:szCs w:val="24"/>
              </w:rPr>
            </w:pPr>
          </w:p>
          <w:p w14:paraId="12D7BF02" w14:textId="247DF382" w:rsidR="00DE1BAE" w:rsidRPr="00DE1BAE" w:rsidRDefault="00DE1BAE" w:rsidP="00DE1BAE">
            <w:pPr>
              <w:spacing w:after="0" w:line="23" w:lineRule="atLeast"/>
              <w:rPr>
                <w:rFonts w:asciiTheme="majorHAnsi" w:hAnsiTheme="majorHAnsi" w:cstheme="majorHAnsi"/>
                <w:sz w:val="24"/>
                <w:szCs w:val="24"/>
              </w:rPr>
            </w:pPr>
            <w:r>
              <w:rPr>
                <w:rFonts w:asciiTheme="majorHAnsi" w:hAnsiTheme="majorHAnsi" w:cstheme="majorHAnsi"/>
                <w:sz w:val="24"/>
                <w:szCs w:val="24"/>
              </w:rPr>
              <w:t>We will have clear guidance and processes to support this.</w:t>
            </w:r>
          </w:p>
          <w:p w14:paraId="68ADE944" w14:textId="77777777" w:rsidR="00FD0C58" w:rsidRPr="00DE1BAE" w:rsidRDefault="00FD0C58" w:rsidP="00FD0C58">
            <w:pPr>
              <w:spacing w:after="0" w:line="23" w:lineRule="atLeast"/>
              <w:rPr>
                <w:rFonts w:asciiTheme="majorHAnsi" w:hAnsiTheme="majorHAnsi" w:cstheme="majorHAnsi"/>
                <w:sz w:val="24"/>
                <w:szCs w:val="24"/>
              </w:rPr>
            </w:pPr>
          </w:p>
        </w:tc>
      </w:tr>
    </w:tbl>
    <w:p w14:paraId="05D75692" w14:textId="77777777" w:rsidR="00FD0C58" w:rsidRPr="00745172" w:rsidRDefault="00FD0C58" w:rsidP="005F7443">
      <w:pPr>
        <w:spacing w:after="120" w:line="23" w:lineRule="atLeast"/>
        <w:rPr>
          <w:rFonts w:asciiTheme="majorHAnsi" w:hAnsiTheme="majorHAnsi" w:cstheme="majorHAnsi"/>
        </w:rPr>
      </w:pPr>
    </w:p>
    <w:p w14:paraId="6F5CDFBD" w14:textId="77777777" w:rsidR="00DE1BAE"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The expectation is that </w:t>
      </w:r>
      <w:r w:rsidR="00DE1BAE">
        <w:rPr>
          <w:rFonts w:asciiTheme="majorHAnsi" w:hAnsiTheme="majorHAnsi" w:cstheme="majorHAnsi"/>
        </w:rPr>
        <w:t>teams</w:t>
      </w:r>
      <w:r w:rsidRPr="00745172">
        <w:rPr>
          <w:rFonts w:asciiTheme="majorHAnsi" w:hAnsiTheme="majorHAnsi" w:cstheme="majorHAnsi"/>
        </w:rPr>
        <w:t xml:space="preserve"> will, using this document as a guide, lead a collaborative local effort to complete appropriate risk assessments and to develop a work plan to allow them to meet the </w:t>
      </w:r>
      <w:r w:rsidR="00DE1BAE">
        <w:rPr>
          <w:rFonts w:asciiTheme="majorHAnsi" w:hAnsiTheme="majorHAnsi" w:cstheme="majorHAnsi"/>
        </w:rPr>
        <w:t>three</w:t>
      </w:r>
      <w:r w:rsidRPr="00745172">
        <w:rPr>
          <w:rFonts w:asciiTheme="majorHAnsi" w:hAnsiTheme="majorHAnsi" w:cstheme="majorHAnsi"/>
        </w:rPr>
        <w:t xml:space="preserve"> tests</w:t>
      </w:r>
      <w:r w:rsidR="00DE1BAE">
        <w:rPr>
          <w:rFonts w:asciiTheme="majorHAnsi" w:hAnsiTheme="majorHAnsi" w:cstheme="majorHAnsi"/>
        </w:rPr>
        <w:t>.  This document provides a guide, and</w:t>
      </w:r>
      <w:r w:rsidRPr="00745172">
        <w:rPr>
          <w:rFonts w:asciiTheme="majorHAnsi" w:hAnsiTheme="majorHAnsi" w:cstheme="majorHAnsi"/>
        </w:rPr>
        <w:t xml:space="preserve"> support</w:t>
      </w:r>
      <w:r w:rsidR="00DE1BAE">
        <w:rPr>
          <w:rFonts w:asciiTheme="majorHAnsi" w:hAnsiTheme="majorHAnsi" w:cstheme="majorHAnsi"/>
        </w:rPr>
        <w:t xml:space="preserve"> will also be provided</w:t>
      </w:r>
      <w:r w:rsidRPr="00745172">
        <w:rPr>
          <w:rFonts w:asciiTheme="majorHAnsi" w:hAnsiTheme="majorHAnsi" w:cstheme="majorHAnsi"/>
        </w:rPr>
        <w:t xml:space="preserve"> from the </w:t>
      </w:r>
      <w:r w:rsidR="004C1A46">
        <w:rPr>
          <w:rFonts w:asciiTheme="majorHAnsi" w:hAnsiTheme="majorHAnsi" w:cstheme="majorHAnsi"/>
        </w:rPr>
        <w:t xml:space="preserve">Return to Work planning project, </w:t>
      </w:r>
      <w:r w:rsidR="00FF55D9">
        <w:rPr>
          <w:rFonts w:asciiTheme="majorHAnsi" w:hAnsiTheme="majorHAnsi" w:cstheme="majorHAnsi"/>
        </w:rPr>
        <w:t xml:space="preserve">Somerville Management Team, </w:t>
      </w:r>
      <w:r w:rsidR="00DD4140">
        <w:rPr>
          <w:rFonts w:asciiTheme="majorHAnsi" w:hAnsiTheme="majorHAnsi" w:cstheme="majorHAnsi"/>
        </w:rPr>
        <w:t xml:space="preserve">Peninsula Health &amp; Safety, </w:t>
      </w:r>
      <w:r w:rsidRPr="00745172">
        <w:rPr>
          <w:rFonts w:asciiTheme="majorHAnsi" w:hAnsiTheme="majorHAnsi" w:cstheme="majorHAnsi"/>
        </w:rPr>
        <w:t>Estates Services</w:t>
      </w:r>
      <w:r w:rsidR="00DD4140">
        <w:rPr>
          <w:rFonts w:asciiTheme="majorHAnsi" w:hAnsiTheme="majorHAnsi" w:cstheme="majorHAnsi"/>
        </w:rPr>
        <w:t xml:space="preserve"> and Human Resources</w:t>
      </w:r>
      <w:r w:rsidRPr="00745172">
        <w:rPr>
          <w:rFonts w:asciiTheme="majorHAnsi" w:hAnsiTheme="majorHAnsi" w:cstheme="majorHAnsi"/>
        </w:rPr>
        <w:t xml:space="preserve">, as needed. </w:t>
      </w:r>
      <w:r w:rsidR="00DD4140">
        <w:rPr>
          <w:rFonts w:asciiTheme="majorHAnsi" w:hAnsiTheme="majorHAnsi" w:cstheme="majorHAnsi"/>
        </w:rPr>
        <w:t xml:space="preserve"> </w:t>
      </w:r>
    </w:p>
    <w:p w14:paraId="74872438" w14:textId="201D18F9" w:rsidR="00745172" w:rsidRPr="00745172" w:rsidRDefault="00EA1F98" w:rsidP="005F7443">
      <w:pPr>
        <w:spacing w:after="120" w:line="23" w:lineRule="atLeast"/>
        <w:rPr>
          <w:rFonts w:asciiTheme="majorHAnsi" w:hAnsiTheme="majorHAnsi" w:cstheme="majorHAnsi"/>
        </w:rPr>
      </w:pPr>
      <w:r>
        <w:rPr>
          <w:rFonts w:asciiTheme="majorHAnsi" w:hAnsiTheme="majorHAnsi" w:cstheme="majorHAnsi"/>
        </w:rPr>
        <w:lastRenderedPageBreak/>
        <w:t>Heads of Departments will confirm that they have met these three tests for their areas, by having a completed risk assessment, induction plan and any department-specific training documentation in place.  The</w:t>
      </w:r>
      <w:r w:rsidR="005F4D53">
        <w:rPr>
          <w:rFonts w:asciiTheme="majorHAnsi" w:hAnsiTheme="majorHAnsi" w:cstheme="majorHAnsi"/>
        </w:rPr>
        <w:t xml:space="preserve"> Treasurer and Domestic Bursar will </w:t>
      </w:r>
      <w:r>
        <w:rPr>
          <w:rFonts w:asciiTheme="majorHAnsi" w:hAnsiTheme="majorHAnsi" w:cstheme="majorHAnsi"/>
        </w:rPr>
        <w:t>sign-off on these</w:t>
      </w:r>
      <w:r w:rsidR="005F4D53">
        <w:rPr>
          <w:rFonts w:asciiTheme="majorHAnsi" w:hAnsiTheme="majorHAnsi" w:cstheme="majorHAnsi"/>
        </w:rPr>
        <w:t>.</w:t>
      </w:r>
    </w:p>
    <w:p w14:paraId="7F8575EC" w14:textId="4AE8992C"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Once the </w:t>
      </w:r>
      <w:r w:rsidR="00EA1F98">
        <w:rPr>
          <w:rFonts w:asciiTheme="majorHAnsi" w:hAnsiTheme="majorHAnsi" w:cstheme="majorHAnsi"/>
        </w:rPr>
        <w:t>three</w:t>
      </w:r>
      <w:r w:rsidRPr="00745172">
        <w:rPr>
          <w:rFonts w:asciiTheme="majorHAnsi" w:hAnsiTheme="majorHAnsi" w:cstheme="majorHAnsi"/>
        </w:rPr>
        <w:t xml:space="preserve"> tests have been satisfied, on-site activity will need to build up gradually, with regular reviews to ensure that the risk assessment</w:t>
      </w:r>
      <w:r w:rsidR="00DD4140">
        <w:rPr>
          <w:rFonts w:asciiTheme="majorHAnsi" w:hAnsiTheme="majorHAnsi" w:cstheme="majorHAnsi"/>
        </w:rPr>
        <w:t>s</w:t>
      </w:r>
      <w:r w:rsidRPr="00745172">
        <w:rPr>
          <w:rFonts w:asciiTheme="majorHAnsi" w:hAnsiTheme="majorHAnsi" w:cstheme="majorHAnsi"/>
        </w:rPr>
        <w:t xml:space="preserve"> and work plan</w:t>
      </w:r>
      <w:r w:rsidR="00DD4140">
        <w:rPr>
          <w:rFonts w:asciiTheme="majorHAnsi" w:hAnsiTheme="majorHAnsi" w:cstheme="majorHAnsi"/>
        </w:rPr>
        <w:t>s</w:t>
      </w:r>
      <w:r w:rsidRPr="00745172">
        <w:rPr>
          <w:rFonts w:asciiTheme="majorHAnsi" w:hAnsiTheme="majorHAnsi" w:cstheme="majorHAnsi"/>
        </w:rPr>
        <w:t xml:space="preserve"> are fit for purpose. </w:t>
      </w:r>
      <w:r w:rsidR="00FF55D9">
        <w:rPr>
          <w:rFonts w:asciiTheme="majorHAnsi" w:hAnsiTheme="majorHAnsi" w:cstheme="majorHAnsi"/>
        </w:rPr>
        <w:t xml:space="preserve"> </w:t>
      </w:r>
      <w:r w:rsidRPr="00745172">
        <w:rPr>
          <w:rFonts w:asciiTheme="majorHAnsi" w:hAnsiTheme="majorHAnsi" w:cstheme="majorHAnsi"/>
        </w:rPr>
        <w:t>There will be capacity restrictions which limit the number of people who can access building</w:t>
      </w:r>
      <w:r w:rsidR="00DD4140">
        <w:rPr>
          <w:rFonts w:asciiTheme="majorHAnsi" w:hAnsiTheme="majorHAnsi" w:cstheme="majorHAnsi"/>
        </w:rPr>
        <w:t>s / offices</w:t>
      </w:r>
      <w:r w:rsidRPr="00745172">
        <w:rPr>
          <w:rFonts w:asciiTheme="majorHAnsi" w:hAnsiTheme="majorHAnsi" w:cstheme="majorHAnsi"/>
        </w:rPr>
        <w:t xml:space="preserve"> at any one time and</w:t>
      </w:r>
      <w:r w:rsidR="00DD4140">
        <w:rPr>
          <w:rFonts w:asciiTheme="majorHAnsi" w:hAnsiTheme="majorHAnsi" w:cstheme="majorHAnsi"/>
        </w:rPr>
        <w:t>,</w:t>
      </w:r>
      <w:r w:rsidRPr="00745172">
        <w:rPr>
          <w:rFonts w:asciiTheme="majorHAnsi" w:hAnsiTheme="majorHAnsi" w:cstheme="majorHAnsi"/>
        </w:rPr>
        <w:t xml:space="preserve"> in line with government guidance, only work activities that cannot be undertaken remotely</w:t>
      </w:r>
      <w:r w:rsidR="00DD4140">
        <w:rPr>
          <w:rFonts w:asciiTheme="majorHAnsi" w:hAnsiTheme="majorHAnsi" w:cstheme="majorHAnsi"/>
        </w:rPr>
        <w:t xml:space="preserve"> may</w:t>
      </w:r>
      <w:r w:rsidRPr="00745172">
        <w:rPr>
          <w:rFonts w:asciiTheme="majorHAnsi" w:hAnsiTheme="majorHAnsi" w:cstheme="majorHAnsi"/>
        </w:rPr>
        <w:t xml:space="preserve"> resume on-site. </w:t>
      </w:r>
    </w:p>
    <w:p w14:paraId="73EE2443" w14:textId="5C5638D8" w:rsidR="00DD4140" w:rsidRDefault="00DD4140" w:rsidP="005F7443">
      <w:pPr>
        <w:spacing w:after="120" w:line="23" w:lineRule="atLeast"/>
        <w:rPr>
          <w:rFonts w:asciiTheme="majorHAnsi" w:hAnsiTheme="majorHAnsi" w:cstheme="majorHAnsi"/>
        </w:rPr>
      </w:pPr>
      <w:r>
        <w:rPr>
          <w:rFonts w:asciiTheme="majorHAnsi" w:hAnsiTheme="majorHAnsi" w:cstheme="majorHAnsi"/>
        </w:rPr>
        <w:t>We recognise that p</w:t>
      </w:r>
      <w:r w:rsidR="00745172" w:rsidRPr="00745172">
        <w:rPr>
          <w:rFonts w:asciiTheme="majorHAnsi" w:hAnsiTheme="majorHAnsi" w:cstheme="majorHAnsi"/>
        </w:rPr>
        <w:t xml:space="preserve">reparing to </w:t>
      </w:r>
      <w:r>
        <w:rPr>
          <w:rFonts w:asciiTheme="majorHAnsi" w:hAnsiTheme="majorHAnsi" w:cstheme="majorHAnsi"/>
        </w:rPr>
        <w:t xml:space="preserve">return to on-site working </w:t>
      </w:r>
      <w:r w:rsidR="00745172" w:rsidRPr="00745172">
        <w:rPr>
          <w:rFonts w:asciiTheme="majorHAnsi" w:hAnsiTheme="majorHAnsi" w:cstheme="majorHAnsi"/>
        </w:rPr>
        <w:t>will involve great complexity;</w:t>
      </w:r>
      <w:r>
        <w:rPr>
          <w:rFonts w:asciiTheme="majorHAnsi" w:hAnsiTheme="majorHAnsi" w:cstheme="majorHAnsi"/>
        </w:rPr>
        <w:t xml:space="preserve"> we expect</w:t>
      </w:r>
      <w:r w:rsidR="00745172" w:rsidRPr="00745172">
        <w:rPr>
          <w:rFonts w:asciiTheme="majorHAnsi" w:hAnsiTheme="majorHAnsi" w:cstheme="majorHAnsi"/>
        </w:rPr>
        <w:t xml:space="preserve"> </w:t>
      </w:r>
      <w:r>
        <w:rPr>
          <w:rFonts w:asciiTheme="majorHAnsi" w:hAnsiTheme="majorHAnsi" w:cstheme="majorHAnsi"/>
        </w:rPr>
        <w:t>team managers and supervisors to work collaboratively across teams, to ensure that the safety of our people remains our highest priority, and that the plans delivered are fit for purpose.</w:t>
      </w:r>
      <w:r w:rsidR="009A4DF2">
        <w:rPr>
          <w:rFonts w:asciiTheme="majorHAnsi" w:hAnsiTheme="majorHAnsi" w:cstheme="majorHAnsi"/>
        </w:rPr>
        <w:t xml:space="preserve"> </w:t>
      </w:r>
    </w:p>
    <w:p w14:paraId="72CF8D02" w14:textId="77777777" w:rsidR="00C96F98" w:rsidRDefault="00C96F98" w:rsidP="005F7443">
      <w:pPr>
        <w:spacing w:after="120" w:line="23" w:lineRule="atLeast"/>
        <w:rPr>
          <w:rFonts w:asciiTheme="majorHAnsi" w:hAnsiTheme="majorHAnsi" w:cstheme="majorHAnsi"/>
        </w:rPr>
      </w:pPr>
    </w:p>
    <w:p w14:paraId="45796CF7" w14:textId="77777777" w:rsidR="00FF55D9" w:rsidRDefault="00FF55D9" w:rsidP="005F7443">
      <w:pPr>
        <w:pStyle w:val="Heading2"/>
        <w:spacing w:before="0" w:after="120" w:line="23" w:lineRule="atLeast"/>
        <w:ind w:left="426" w:hanging="426"/>
        <w:rPr>
          <w:rFonts w:eastAsiaTheme="minorHAnsi" w:cstheme="majorHAnsi"/>
          <w:b/>
          <w:color w:val="auto"/>
          <w:sz w:val="24"/>
          <w:szCs w:val="24"/>
        </w:rPr>
        <w:sectPr w:rsidR="00FF55D9" w:rsidSect="005913AF">
          <w:headerReference w:type="default" r:id="rId11"/>
          <w:footerReference w:type="default" r:id="rId12"/>
          <w:headerReference w:type="first" r:id="rId13"/>
          <w:footerReference w:type="first" r:id="rId14"/>
          <w:pgSz w:w="11906" w:h="16838" w:code="9"/>
          <w:pgMar w:top="1418" w:right="1134" w:bottom="1134" w:left="1134" w:header="505" w:footer="108" w:gutter="0"/>
          <w:cols w:space="720"/>
          <w:titlePg/>
          <w:docGrid w:linePitch="326"/>
        </w:sectPr>
      </w:pPr>
      <w:bookmarkStart w:id="0" w:name="_Toc43911526"/>
    </w:p>
    <w:p w14:paraId="0EF0EF40" w14:textId="33DD224B" w:rsidR="00745172" w:rsidRPr="00745172" w:rsidRDefault="009A4DF2" w:rsidP="005F7443">
      <w:pPr>
        <w:pStyle w:val="Heading2"/>
        <w:spacing w:before="0" w:after="120" w:line="23" w:lineRule="atLeast"/>
        <w:ind w:left="426" w:hanging="426"/>
        <w:rPr>
          <w:rFonts w:cstheme="majorHAnsi"/>
          <w:sz w:val="24"/>
          <w:szCs w:val="24"/>
        </w:rPr>
      </w:pPr>
      <w:r w:rsidRPr="009A4DF2">
        <w:rPr>
          <w:rFonts w:eastAsiaTheme="minorHAnsi" w:cstheme="majorHAnsi"/>
          <w:b/>
          <w:color w:val="auto"/>
          <w:sz w:val="24"/>
          <w:szCs w:val="24"/>
        </w:rPr>
        <w:lastRenderedPageBreak/>
        <w:t>2.1</w:t>
      </w:r>
      <w:r w:rsidRPr="009A4DF2">
        <w:rPr>
          <w:rFonts w:eastAsiaTheme="minorHAnsi" w:cstheme="majorHAnsi"/>
          <w:b/>
          <w:color w:val="auto"/>
          <w:sz w:val="24"/>
          <w:szCs w:val="24"/>
        </w:rPr>
        <w:tab/>
      </w:r>
      <w:r w:rsidR="00745172" w:rsidRPr="009A4DF2">
        <w:rPr>
          <w:rFonts w:cstheme="majorHAnsi"/>
          <w:b/>
          <w:color w:val="auto"/>
          <w:sz w:val="24"/>
          <w:szCs w:val="24"/>
        </w:rPr>
        <w:t>Building Risk Assessment</w:t>
      </w:r>
      <w:r>
        <w:rPr>
          <w:rFonts w:cstheme="majorHAnsi"/>
          <w:b/>
          <w:color w:val="auto"/>
          <w:sz w:val="24"/>
          <w:szCs w:val="24"/>
        </w:rPr>
        <w:t xml:space="preserve"> </w:t>
      </w:r>
      <w:r w:rsidR="00745172" w:rsidRPr="009A4DF2">
        <w:rPr>
          <w:rFonts w:cstheme="majorHAnsi"/>
          <w:b/>
          <w:color w:val="auto"/>
          <w:sz w:val="24"/>
          <w:szCs w:val="24"/>
        </w:rPr>
        <w:t>/</w:t>
      </w:r>
      <w:r>
        <w:rPr>
          <w:rFonts w:cstheme="majorHAnsi"/>
          <w:b/>
          <w:color w:val="auto"/>
          <w:sz w:val="24"/>
          <w:szCs w:val="24"/>
        </w:rPr>
        <w:t xml:space="preserve"> </w:t>
      </w:r>
      <w:r w:rsidR="00745172" w:rsidRPr="009A4DF2">
        <w:rPr>
          <w:rFonts w:cstheme="majorHAnsi"/>
          <w:b/>
          <w:color w:val="auto"/>
          <w:sz w:val="24"/>
          <w:szCs w:val="24"/>
        </w:rPr>
        <w:t>Work Plan</w:t>
      </w:r>
      <w:bookmarkEnd w:id="0"/>
    </w:p>
    <w:p w14:paraId="26F4D52A" w14:textId="4EA51003" w:rsidR="00C96F98" w:rsidRDefault="0BE90BE3" w:rsidP="005F7443">
      <w:pPr>
        <w:spacing w:after="120" w:line="23" w:lineRule="atLeast"/>
        <w:rPr>
          <w:rFonts w:asciiTheme="majorHAnsi" w:hAnsiTheme="majorHAnsi" w:cstheme="majorBidi"/>
        </w:rPr>
      </w:pPr>
      <w:r w:rsidRPr="078AE68F">
        <w:rPr>
          <w:rFonts w:asciiTheme="majorHAnsi" w:hAnsiTheme="majorHAnsi" w:cstheme="majorBidi"/>
        </w:rPr>
        <w:t xml:space="preserve">In order to demonstrate that the two tests outlined above have been met, Heads of Department must </w:t>
      </w:r>
      <w:r w:rsidR="00435547">
        <w:rPr>
          <w:rFonts w:asciiTheme="majorHAnsi" w:hAnsiTheme="majorHAnsi" w:cstheme="majorBidi"/>
        </w:rPr>
        <w:t>confirm that</w:t>
      </w:r>
      <w:r w:rsidRPr="078AE68F">
        <w:rPr>
          <w:rFonts w:asciiTheme="majorHAnsi" w:hAnsiTheme="majorHAnsi" w:cstheme="majorBidi"/>
        </w:rPr>
        <w:t xml:space="preserve"> a risk assessment</w:t>
      </w:r>
      <w:r w:rsidR="00435547">
        <w:rPr>
          <w:rFonts w:asciiTheme="majorHAnsi" w:hAnsiTheme="majorHAnsi" w:cstheme="majorBidi"/>
        </w:rPr>
        <w:t xml:space="preserve"> has been conducted</w:t>
      </w:r>
      <w:r w:rsidRPr="078AE68F">
        <w:rPr>
          <w:rFonts w:asciiTheme="majorHAnsi" w:hAnsiTheme="majorHAnsi" w:cstheme="majorBidi"/>
        </w:rPr>
        <w:t xml:space="preserve">, and ensure there is a suitable work plan in place to capture the outcome of their risk assessment. </w:t>
      </w:r>
      <w:r w:rsidR="2FB4751B" w:rsidRPr="078AE68F">
        <w:rPr>
          <w:rFonts w:asciiTheme="majorHAnsi" w:hAnsiTheme="majorHAnsi" w:cstheme="majorBidi"/>
        </w:rPr>
        <w:t xml:space="preserve"> </w:t>
      </w:r>
    </w:p>
    <w:p w14:paraId="4C1735B4" w14:textId="58490ADE" w:rsidR="00745172" w:rsidRPr="00745172" w:rsidRDefault="0BE90BE3" w:rsidP="005F7443">
      <w:pPr>
        <w:spacing w:after="120" w:line="23" w:lineRule="atLeast"/>
        <w:rPr>
          <w:rFonts w:asciiTheme="majorHAnsi" w:hAnsiTheme="majorHAnsi" w:cstheme="majorBidi"/>
        </w:rPr>
      </w:pPr>
      <w:r w:rsidRPr="078AE68F">
        <w:rPr>
          <w:rFonts w:asciiTheme="majorHAnsi" w:hAnsiTheme="majorHAnsi" w:cstheme="majorBidi"/>
          <w:b/>
          <w:bCs/>
        </w:rPr>
        <w:t>The risk assessment template in should be used for this purpose.</w:t>
      </w:r>
      <w:r w:rsidRPr="078AE68F">
        <w:rPr>
          <w:rFonts w:asciiTheme="majorHAnsi" w:hAnsiTheme="majorHAnsi" w:cstheme="majorBidi"/>
        </w:rPr>
        <w:t xml:space="preserve"> </w:t>
      </w:r>
      <w:r w:rsidR="00FF55D9">
        <w:rPr>
          <w:rFonts w:asciiTheme="majorHAnsi" w:hAnsiTheme="majorHAnsi" w:cstheme="majorBidi"/>
        </w:rPr>
        <w:t xml:space="preserve"> </w:t>
      </w:r>
      <w:r w:rsidRPr="078AE68F">
        <w:rPr>
          <w:rFonts w:asciiTheme="majorHAnsi" w:hAnsiTheme="majorHAnsi" w:cstheme="majorBidi"/>
        </w:rPr>
        <w:t>The template is based on the checklist outlined in the government’s sector guidance</w:t>
      </w:r>
      <w:r w:rsidR="00745172" w:rsidRPr="078AE68F">
        <w:rPr>
          <w:rStyle w:val="FootnoteReference"/>
          <w:rFonts w:asciiTheme="majorHAnsi" w:hAnsiTheme="majorHAnsi" w:cstheme="majorBidi"/>
        </w:rPr>
        <w:footnoteReference w:id="1"/>
      </w:r>
      <w:r w:rsidRPr="078AE68F">
        <w:rPr>
          <w:rFonts w:asciiTheme="majorHAnsi" w:hAnsiTheme="majorHAnsi" w:cstheme="majorBidi"/>
        </w:rPr>
        <w:t xml:space="preserve">. </w:t>
      </w:r>
      <w:r w:rsidR="00435547">
        <w:rPr>
          <w:rFonts w:asciiTheme="majorHAnsi" w:hAnsiTheme="majorHAnsi" w:cstheme="majorBidi"/>
        </w:rPr>
        <w:t xml:space="preserve">  Finalised departmental risk assessments will be held centrally, for all </w:t>
      </w:r>
      <w:proofErr w:type="spellStart"/>
      <w:r w:rsidR="00435547">
        <w:rPr>
          <w:rFonts w:asciiTheme="majorHAnsi" w:hAnsiTheme="majorHAnsi" w:cstheme="majorBidi"/>
        </w:rPr>
        <w:t>HoD</w:t>
      </w:r>
      <w:proofErr w:type="spellEnd"/>
      <w:r w:rsidR="00435547">
        <w:rPr>
          <w:rFonts w:asciiTheme="majorHAnsi" w:hAnsiTheme="majorHAnsi" w:cstheme="majorBidi"/>
        </w:rPr>
        <w:t xml:space="preserve"> to refer to.</w:t>
      </w:r>
    </w:p>
    <w:p w14:paraId="4CB792ED" w14:textId="19AFE4E6"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In line with the government’s guidance, the aim of the risk assessment is to do everything reasonably practicable to minimise the risks, recognising we cannot completely eliminate the risk of COVID-19 whilst people are working in and around our buildings; it will also not always be possible to keep a distance of 2m in certain spaces. </w:t>
      </w:r>
      <w:r w:rsidR="00FF55D9">
        <w:rPr>
          <w:rFonts w:asciiTheme="majorHAnsi" w:hAnsiTheme="majorHAnsi" w:cstheme="majorHAnsi"/>
        </w:rPr>
        <w:t xml:space="preserve"> </w:t>
      </w:r>
      <w:r w:rsidRPr="00745172">
        <w:rPr>
          <w:rFonts w:asciiTheme="majorHAnsi" w:hAnsiTheme="majorHAnsi" w:cstheme="majorHAnsi"/>
        </w:rPr>
        <w:t xml:space="preserve">In all cases a </w:t>
      </w:r>
      <w:hyperlink w:anchor="_Hierarchy_of_Control" w:history="1">
        <w:r w:rsidRPr="00745172">
          <w:rPr>
            <w:rStyle w:val="Hyperlink"/>
            <w:rFonts w:asciiTheme="majorHAnsi" w:hAnsiTheme="majorHAnsi" w:cstheme="majorHAnsi"/>
          </w:rPr>
          <w:t>hierarchy of control</w:t>
        </w:r>
      </w:hyperlink>
      <w:r w:rsidRPr="00745172">
        <w:rPr>
          <w:rFonts w:asciiTheme="majorHAnsi" w:hAnsiTheme="majorHAnsi" w:cstheme="majorHAnsi"/>
        </w:rPr>
        <w:t xml:space="preserve"> will be considered. </w:t>
      </w:r>
    </w:p>
    <w:p w14:paraId="1A22A4DD" w14:textId="008D7F40" w:rsidR="00021504" w:rsidRDefault="00021504" w:rsidP="005F7443">
      <w:pPr>
        <w:pStyle w:val="NormalWeb"/>
        <w:spacing w:before="0" w:after="120" w:line="23" w:lineRule="atLeast"/>
        <w:rPr>
          <w:rFonts w:asciiTheme="majorHAnsi" w:hAnsiTheme="majorHAnsi" w:cstheme="majorHAnsi"/>
          <w:color w:val="000000"/>
        </w:rPr>
      </w:pPr>
      <w:r>
        <w:rPr>
          <w:rFonts w:asciiTheme="majorHAnsi" w:hAnsiTheme="majorHAnsi" w:cstheme="majorHAnsi"/>
          <w:color w:val="000000"/>
        </w:rPr>
        <w:t xml:space="preserve">We will share risk assessments and plans with staff, so that they understand the reasoning behind the identified risks and control measures.  We welcome collaborative input to these documents, as this is the best way to achieve workable solutions.  The usual method for consultation is through the Support Staff Liaison Group (SSLG); however, if there are not enough </w:t>
      </w:r>
      <w:r w:rsidR="00B46AD1">
        <w:rPr>
          <w:rFonts w:asciiTheme="majorHAnsi" w:hAnsiTheme="majorHAnsi" w:cstheme="majorHAnsi"/>
          <w:color w:val="000000"/>
        </w:rPr>
        <w:t>members</w:t>
      </w:r>
      <w:r w:rsidR="00F530D2">
        <w:rPr>
          <w:rFonts w:asciiTheme="majorHAnsi" w:hAnsiTheme="majorHAnsi" w:cstheme="majorHAnsi"/>
          <w:color w:val="000000"/>
        </w:rPr>
        <w:t xml:space="preserve"> to be quorate (because, for example, they are furloughed), the College Bronze Group will be asked to review, cascade and gather feedback.</w:t>
      </w:r>
    </w:p>
    <w:p w14:paraId="59769FA0" w14:textId="0B2E26B7" w:rsidR="00745172" w:rsidRPr="00745172" w:rsidRDefault="00F530D2" w:rsidP="005F7443">
      <w:pPr>
        <w:pStyle w:val="NormalWeb"/>
        <w:spacing w:before="0" w:after="120" w:line="23" w:lineRule="atLeast"/>
        <w:rPr>
          <w:rFonts w:asciiTheme="majorHAnsi" w:hAnsiTheme="majorHAnsi" w:cstheme="majorHAnsi"/>
          <w:color w:val="000000"/>
        </w:rPr>
      </w:pPr>
      <w:r>
        <w:rPr>
          <w:rFonts w:asciiTheme="majorHAnsi" w:hAnsiTheme="majorHAnsi" w:cstheme="majorHAnsi"/>
          <w:color w:val="000000"/>
        </w:rPr>
        <w:t xml:space="preserve">We will </w:t>
      </w:r>
      <w:r w:rsidR="00745172" w:rsidRPr="00745172">
        <w:rPr>
          <w:rFonts w:asciiTheme="majorHAnsi" w:hAnsiTheme="majorHAnsi" w:cstheme="majorHAnsi"/>
          <w:color w:val="000000"/>
        </w:rPr>
        <w:t>ensur</w:t>
      </w:r>
      <w:r>
        <w:rPr>
          <w:rFonts w:asciiTheme="majorHAnsi" w:hAnsiTheme="majorHAnsi" w:cstheme="majorHAnsi"/>
          <w:color w:val="000000"/>
        </w:rPr>
        <w:t>e</w:t>
      </w:r>
      <w:r w:rsidR="00745172" w:rsidRPr="00745172">
        <w:rPr>
          <w:rFonts w:asciiTheme="majorHAnsi" w:hAnsiTheme="majorHAnsi" w:cstheme="majorHAnsi"/>
          <w:color w:val="000000"/>
        </w:rPr>
        <w:t xml:space="preserve"> that disabled staff are consulted to ensure their </w:t>
      </w:r>
      <w:proofErr w:type="gramStart"/>
      <w:r w:rsidR="00745172" w:rsidRPr="00745172">
        <w:rPr>
          <w:rFonts w:asciiTheme="majorHAnsi" w:hAnsiTheme="majorHAnsi" w:cstheme="majorHAnsi"/>
          <w:color w:val="000000"/>
        </w:rPr>
        <w:t>particular needs</w:t>
      </w:r>
      <w:proofErr w:type="gramEnd"/>
      <w:r w:rsidR="00745172" w:rsidRPr="00745172">
        <w:rPr>
          <w:rFonts w:asciiTheme="majorHAnsi" w:hAnsiTheme="majorHAnsi" w:cstheme="majorHAnsi"/>
          <w:color w:val="000000"/>
        </w:rPr>
        <w:t xml:space="preserve"> are not inadvertently overlooked</w:t>
      </w:r>
      <w:r w:rsidR="00AD1A81">
        <w:rPr>
          <w:rFonts w:asciiTheme="majorHAnsi" w:hAnsiTheme="majorHAnsi" w:cstheme="majorHAnsi"/>
          <w:color w:val="000000"/>
        </w:rPr>
        <w:t>,</w:t>
      </w:r>
      <w:r w:rsidR="00745172" w:rsidRPr="00745172">
        <w:rPr>
          <w:rFonts w:asciiTheme="majorHAnsi" w:hAnsiTheme="majorHAnsi" w:cstheme="majorHAnsi"/>
          <w:color w:val="000000"/>
        </w:rPr>
        <w:t xml:space="preserve"> at the earliest opportunity. </w:t>
      </w:r>
    </w:p>
    <w:p w14:paraId="4191E59A" w14:textId="717FC5ED" w:rsidR="00745172" w:rsidRDefault="0BE90BE3" w:rsidP="005F7443">
      <w:pPr>
        <w:spacing w:after="120" w:line="23" w:lineRule="atLeast"/>
        <w:rPr>
          <w:rFonts w:asciiTheme="majorHAnsi" w:hAnsiTheme="majorHAnsi" w:cstheme="majorBidi"/>
        </w:rPr>
      </w:pPr>
      <w:r w:rsidRPr="078AE68F">
        <w:rPr>
          <w:rFonts w:asciiTheme="majorHAnsi" w:hAnsiTheme="majorHAnsi" w:cstheme="majorBidi"/>
          <w:color w:val="000000" w:themeColor="text1"/>
        </w:rPr>
        <w:t>The building work plan should be reviewed on a regular basis to ensure that they are (a) effective, (b) appropriate to the number of work activities that are authorised and (c) reflect the UK government’s guidance at the time of review</w:t>
      </w:r>
      <w:r w:rsidRPr="001F279C">
        <w:rPr>
          <w:rFonts w:asciiTheme="majorHAnsi" w:hAnsiTheme="majorHAnsi" w:cstheme="majorBidi"/>
          <w:color w:val="000000" w:themeColor="text1"/>
        </w:rPr>
        <w:t xml:space="preserve">. </w:t>
      </w:r>
      <w:r w:rsidR="00435547" w:rsidRPr="001F279C">
        <w:rPr>
          <w:rFonts w:asciiTheme="majorHAnsi" w:hAnsiTheme="majorHAnsi" w:cstheme="majorBidi"/>
          <w:color w:val="000000" w:themeColor="text1"/>
        </w:rPr>
        <w:t xml:space="preserve"> </w:t>
      </w:r>
      <w:r w:rsidR="001F279C">
        <w:rPr>
          <w:rFonts w:asciiTheme="majorHAnsi" w:hAnsiTheme="majorHAnsi" w:cstheme="majorBidi"/>
          <w:color w:val="000000" w:themeColor="text1"/>
        </w:rPr>
        <w:t xml:space="preserve">During the initial course of the project, the Project Lead will update the </w:t>
      </w:r>
      <w:r w:rsidR="00435547" w:rsidRPr="001F279C">
        <w:rPr>
          <w:rFonts w:asciiTheme="majorHAnsi" w:hAnsiTheme="majorHAnsi" w:cstheme="majorBidi"/>
        </w:rPr>
        <w:t>Bronze Group and the Return to Wo</w:t>
      </w:r>
      <w:r w:rsidR="001F279C" w:rsidRPr="001F279C">
        <w:rPr>
          <w:rFonts w:asciiTheme="majorHAnsi" w:hAnsiTheme="majorHAnsi" w:cstheme="majorBidi"/>
        </w:rPr>
        <w:t>rk project group</w:t>
      </w:r>
      <w:r w:rsidRPr="001F279C">
        <w:rPr>
          <w:rFonts w:asciiTheme="majorHAnsi" w:hAnsiTheme="majorHAnsi" w:cstheme="majorBidi"/>
        </w:rPr>
        <w:t xml:space="preserve"> </w:t>
      </w:r>
      <w:r w:rsidRPr="078AE68F">
        <w:rPr>
          <w:rFonts w:asciiTheme="majorHAnsi" w:hAnsiTheme="majorHAnsi" w:cstheme="majorBidi"/>
        </w:rPr>
        <w:t>o</w:t>
      </w:r>
      <w:r w:rsidR="001F279C">
        <w:rPr>
          <w:rFonts w:asciiTheme="majorHAnsi" w:hAnsiTheme="majorHAnsi" w:cstheme="majorBidi"/>
        </w:rPr>
        <w:t>n</w:t>
      </w:r>
      <w:r w:rsidRPr="078AE68F">
        <w:rPr>
          <w:rFonts w:asciiTheme="majorHAnsi" w:hAnsiTheme="majorHAnsi" w:cstheme="majorBidi"/>
        </w:rPr>
        <w:t xml:space="preserve"> updates to the guidance which may affect local work plans, and departmental plans should be updated accordingly. </w:t>
      </w:r>
      <w:r w:rsidR="001F279C">
        <w:rPr>
          <w:rFonts w:asciiTheme="majorHAnsi" w:hAnsiTheme="majorHAnsi" w:cstheme="majorBidi"/>
        </w:rPr>
        <w:t xml:space="preserve"> After the close of the initial project phase (30 September 2020), departmental managers will be responsible for reviewing and updating their local plans.</w:t>
      </w:r>
    </w:p>
    <w:p w14:paraId="21913E25" w14:textId="77777777" w:rsidR="00C96F98" w:rsidRPr="00745172" w:rsidRDefault="00C96F98" w:rsidP="005F7443">
      <w:pPr>
        <w:spacing w:after="120" w:line="23" w:lineRule="atLeast"/>
        <w:rPr>
          <w:rFonts w:asciiTheme="majorHAnsi" w:hAnsiTheme="majorHAnsi" w:cstheme="majorHAnsi"/>
        </w:rPr>
      </w:pPr>
    </w:p>
    <w:p w14:paraId="152218B8" w14:textId="0DAD3527" w:rsidR="00745172" w:rsidRPr="009A4DF2" w:rsidRDefault="00745172" w:rsidP="005F7443">
      <w:pPr>
        <w:pStyle w:val="Heading2"/>
        <w:numPr>
          <w:ilvl w:val="1"/>
          <w:numId w:val="24"/>
        </w:numPr>
        <w:spacing w:before="0" w:after="120" w:line="23" w:lineRule="atLeast"/>
        <w:ind w:left="426" w:hanging="426"/>
        <w:rPr>
          <w:rFonts w:cstheme="majorHAnsi"/>
          <w:b/>
          <w:color w:val="auto"/>
          <w:sz w:val="24"/>
          <w:szCs w:val="24"/>
        </w:rPr>
      </w:pPr>
      <w:bookmarkStart w:id="1" w:name="_Hierarchy_of_Control"/>
      <w:bookmarkStart w:id="2" w:name="_Toc43911527"/>
      <w:bookmarkEnd w:id="1"/>
      <w:r w:rsidRPr="009A4DF2">
        <w:rPr>
          <w:rFonts w:cstheme="majorHAnsi"/>
          <w:b/>
          <w:color w:val="auto"/>
          <w:sz w:val="24"/>
          <w:szCs w:val="24"/>
        </w:rPr>
        <w:t>Hierarchy of Control</w:t>
      </w:r>
      <w:bookmarkEnd w:id="2"/>
    </w:p>
    <w:p w14:paraId="581B012A" w14:textId="77777777"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lang w:val="en-US"/>
        </w:rPr>
        <w:t>T</w:t>
      </w:r>
      <w:r w:rsidRPr="00745172">
        <w:rPr>
          <w:rFonts w:asciiTheme="majorHAnsi" w:hAnsiTheme="majorHAnsi" w:cstheme="majorHAnsi"/>
        </w:rPr>
        <w:t>he basis of all working plans will be to reduce COVID-19 transmission between individuals by applying the requirements and guidance set out by the UK Government. The following hierarchy of control must be applied:</w:t>
      </w:r>
    </w:p>
    <w:p w14:paraId="286A7D1B" w14:textId="048FEFFC" w:rsidR="00745172" w:rsidRPr="00745172" w:rsidRDefault="00745172" w:rsidP="005F7443">
      <w:pPr>
        <w:pStyle w:val="ListParagraph"/>
        <w:numPr>
          <w:ilvl w:val="0"/>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Every possible step must be taken to facilitate working from home, in line with the </w:t>
      </w:r>
      <w:r w:rsidR="00F530D2">
        <w:rPr>
          <w:rFonts w:asciiTheme="majorHAnsi" w:hAnsiTheme="majorHAnsi" w:cstheme="majorHAnsi"/>
        </w:rPr>
        <w:t xml:space="preserve">College’s plans and guidance for </w:t>
      </w:r>
      <w:r w:rsidRPr="00745172">
        <w:rPr>
          <w:rFonts w:asciiTheme="majorHAnsi" w:hAnsiTheme="majorHAnsi" w:cstheme="majorHAnsi"/>
        </w:rPr>
        <w:t>Return to On-Site Working. This may include putting in place reasonable adjustments for disabled staff.</w:t>
      </w:r>
    </w:p>
    <w:p w14:paraId="09D0E5AB" w14:textId="77777777" w:rsidR="00745172" w:rsidRPr="00745172" w:rsidRDefault="00745172" w:rsidP="005F7443">
      <w:pPr>
        <w:pStyle w:val="ListParagraph"/>
        <w:numPr>
          <w:ilvl w:val="0"/>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Individuals must </w:t>
      </w:r>
      <w:r w:rsidRPr="00745172">
        <w:rPr>
          <w:rFonts w:asciiTheme="majorHAnsi" w:hAnsiTheme="majorHAnsi" w:cstheme="majorHAnsi"/>
          <w:u w:val="single"/>
        </w:rPr>
        <w:t>not</w:t>
      </w:r>
      <w:r w:rsidRPr="00745172">
        <w:rPr>
          <w:rFonts w:asciiTheme="majorHAnsi" w:hAnsiTheme="majorHAnsi" w:cstheme="majorHAnsi"/>
        </w:rPr>
        <w:t xml:space="preserve"> work on-site, if experiencing COVID-19 symptoms.</w:t>
      </w:r>
    </w:p>
    <w:p w14:paraId="72C7041F" w14:textId="77777777" w:rsidR="00745172" w:rsidRPr="00745172" w:rsidRDefault="00745172" w:rsidP="005F7443">
      <w:pPr>
        <w:pStyle w:val="ListParagraph"/>
        <w:numPr>
          <w:ilvl w:val="0"/>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Individuals must </w:t>
      </w:r>
      <w:r w:rsidRPr="00745172">
        <w:rPr>
          <w:rFonts w:asciiTheme="majorHAnsi" w:hAnsiTheme="majorHAnsi" w:cstheme="majorHAnsi"/>
          <w:u w:val="single"/>
        </w:rPr>
        <w:t>not</w:t>
      </w:r>
      <w:r w:rsidRPr="00745172">
        <w:rPr>
          <w:rFonts w:asciiTheme="majorHAnsi" w:hAnsiTheme="majorHAnsi" w:cstheme="majorHAnsi"/>
        </w:rPr>
        <w:t xml:space="preserve"> work on-site if they or anyone else in their household is self-isolating. </w:t>
      </w:r>
    </w:p>
    <w:p w14:paraId="13E60277" w14:textId="77777777" w:rsidR="00745172" w:rsidRPr="00745172" w:rsidRDefault="00745172" w:rsidP="005F7443">
      <w:pPr>
        <w:pStyle w:val="ListParagraph"/>
        <w:numPr>
          <w:ilvl w:val="0"/>
          <w:numId w:val="11"/>
        </w:numPr>
        <w:spacing w:after="120" w:line="23" w:lineRule="atLeast"/>
        <w:contextualSpacing w:val="0"/>
        <w:rPr>
          <w:rFonts w:asciiTheme="majorHAnsi" w:hAnsiTheme="majorHAnsi" w:cstheme="majorHAnsi"/>
        </w:rPr>
      </w:pPr>
      <w:r w:rsidRPr="00745172">
        <w:rPr>
          <w:rFonts w:asciiTheme="majorHAnsi" w:hAnsiTheme="majorHAnsi" w:cstheme="majorHAnsi"/>
        </w:rPr>
        <w:lastRenderedPageBreak/>
        <w:t xml:space="preserve">Individuals must </w:t>
      </w:r>
      <w:r w:rsidRPr="00745172">
        <w:rPr>
          <w:rFonts w:asciiTheme="majorHAnsi" w:hAnsiTheme="majorHAnsi" w:cstheme="majorHAnsi"/>
          <w:u w:val="single"/>
        </w:rPr>
        <w:t>not</w:t>
      </w:r>
      <w:r w:rsidRPr="00745172">
        <w:rPr>
          <w:rFonts w:asciiTheme="majorHAnsi" w:hAnsiTheme="majorHAnsi" w:cstheme="majorHAnsi"/>
        </w:rPr>
        <w:t xml:space="preserve"> work on-site if they are a </w:t>
      </w:r>
      <w:r w:rsidRPr="00745172">
        <w:rPr>
          <w:rStyle w:val="Hyperlink"/>
          <w:rFonts w:asciiTheme="majorHAnsi" w:hAnsiTheme="majorHAnsi" w:cstheme="majorHAnsi"/>
        </w:rPr>
        <w:t>Clinically Extremely Vulnerable</w:t>
      </w:r>
      <w:r w:rsidRPr="00745172">
        <w:rPr>
          <w:rFonts w:asciiTheme="majorHAnsi" w:hAnsiTheme="majorHAnsi" w:cstheme="majorHAnsi"/>
        </w:rPr>
        <w:t xml:space="preserve"> person, or if a risk assessment identifies that an individual is at an increased risk that cannot be appropriately mitigated by other means.</w:t>
      </w:r>
    </w:p>
    <w:p w14:paraId="6BF97A7B" w14:textId="7C6E0EBD" w:rsidR="00745172" w:rsidRPr="00745172" w:rsidRDefault="00745172" w:rsidP="005F7443">
      <w:pPr>
        <w:pStyle w:val="ListParagraph"/>
        <w:numPr>
          <w:ilvl w:val="0"/>
          <w:numId w:val="11"/>
        </w:numPr>
        <w:spacing w:after="120" w:line="23" w:lineRule="atLeast"/>
        <w:contextualSpacing w:val="0"/>
        <w:rPr>
          <w:rFonts w:asciiTheme="majorHAnsi" w:hAnsiTheme="majorHAnsi" w:cstheme="majorHAnsi"/>
          <w:color w:val="111111"/>
        </w:rPr>
      </w:pPr>
      <w:r w:rsidRPr="00745172">
        <w:rPr>
          <w:rFonts w:asciiTheme="majorHAnsi" w:hAnsiTheme="majorHAnsi" w:cstheme="majorHAnsi"/>
        </w:rPr>
        <w:t>The</w:t>
      </w:r>
      <w:r w:rsidRPr="00745172">
        <w:rPr>
          <w:rFonts w:asciiTheme="majorHAnsi" w:hAnsiTheme="majorHAnsi" w:cstheme="majorHAnsi"/>
          <w:color w:val="111111"/>
        </w:rPr>
        <w:t xml:space="preserve"> </w:t>
      </w:r>
      <w:r w:rsidRPr="00745172">
        <w:rPr>
          <w:rFonts w:asciiTheme="majorHAnsi" w:hAnsiTheme="majorHAnsi" w:cstheme="majorHAnsi"/>
        </w:rPr>
        <w:t>Public Health England guidelines</w:t>
      </w:r>
      <w:r w:rsidRPr="00745172">
        <w:rPr>
          <w:rFonts w:asciiTheme="majorHAnsi" w:hAnsiTheme="majorHAnsi" w:cstheme="majorHAnsi"/>
          <w:vanish/>
          <w:color w:val="111111"/>
          <w:vertAlign w:val="superscript"/>
        </w:rPr>
        <w:t>[2]</w:t>
      </w:r>
      <w:r w:rsidRPr="00745172">
        <w:rPr>
          <w:rFonts w:asciiTheme="majorHAnsi" w:hAnsiTheme="majorHAnsi" w:cstheme="majorHAnsi"/>
          <w:color w:val="111111"/>
        </w:rPr>
        <w:t xml:space="preserve"> on social distancing must be followed, including, where possible, maintaining a 2</w:t>
      </w:r>
      <w:r w:rsidR="00F530D2">
        <w:rPr>
          <w:rFonts w:asciiTheme="majorHAnsi" w:hAnsiTheme="majorHAnsi" w:cstheme="majorHAnsi"/>
          <w:color w:val="111111"/>
        </w:rPr>
        <w:t>-</w:t>
      </w:r>
      <w:r w:rsidRPr="00745172">
        <w:rPr>
          <w:rFonts w:asciiTheme="majorHAnsi" w:hAnsiTheme="majorHAnsi" w:cstheme="majorHAnsi"/>
          <w:color w:val="111111"/>
        </w:rPr>
        <w:t xml:space="preserve">metre distance from others.  Specifically:  </w:t>
      </w:r>
    </w:p>
    <w:p w14:paraId="1B67DBA5" w14:textId="77777777" w:rsidR="00745172" w:rsidRPr="00745172" w:rsidRDefault="00745172" w:rsidP="005F7443">
      <w:pPr>
        <w:pStyle w:val="ListParagraph"/>
        <w:numPr>
          <w:ilvl w:val="1"/>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Individuals must be regularly reminded to maintain good personal hygiene e.g. washing hands with soap and water or hand sanitiser often, for at least 20 seconds. </w:t>
      </w:r>
    </w:p>
    <w:p w14:paraId="20089969" w14:textId="77777777" w:rsidR="00745172" w:rsidRPr="00745172" w:rsidRDefault="00745172" w:rsidP="005F7443">
      <w:pPr>
        <w:pStyle w:val="ListParagraph"/>
        <w:numPr>
          <w:ilvl w:val="1"/>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Cleaning regimes must be enhanced to ensure contact points that are touched regularly are periodically cleaned and procedures are in place to reasonably clean down areas or surfaces if an individual who has been in work reports symptoms.</w:t>
      </w:r>
    </w:p>
    <w:p w14:paraId="5687F853" w14:textId="77777777" w:rsidR="00745172" w:rsidRPr="00745172" w:rsidRDefault="00745172" w:rsidP="005F7443">
      <w:pPr>
        <w:pStyle w:val="ListParagraph"/>
        <w:numPr>
          <w:ilvl w:val="1"/>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Work activities should be planned to reduce mixing of people to make sure that, as far as possible, an individual only meets a limited number of other people whilst in the workplace, to reduce cross-infection.</w:t>
      </w:r>
    </w:p>
    <w:p w14:paraId="11E0BE9E" w14:textId="77777777" w:rsidR="00745172" w:rsidRPr="00745172" w:rsidRDefault="00745172" w:rsidP="005F7443">
      <w:pPr>
        <w:pStyle w:val="ListParagraph"/>
        <w:numPr>
          <w:ilvl w:val="1"/>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Where the 2m distance cannot be maintained, especially for periods longer than 15mins, then additional measures will be adopted, such as:</w:t>
      </w:r>
    </w:p>
    <w:p w14:paraId="1623E841" w14:textId="77777777" w:rsidR="00745172" w:rsidRPr="00745172" w:rsidRDefault="00745172" w:rsidP="005F7443">
      <w:pPr>
        <w:pStyle w:val="ListParagraph"/>
        <w:numPr>
          <w:ilvl w:val="2"/>
          <w:numId w:val="11"/>
        </w:numPr>
        <w:spacing w:after="120" w:line="23" w:lineRule="atLeast"/>
        <w:ind w:hanging="450"/>
        <w:contextualSpacing w:val="0"/>
        <w:rPr>
          <w:rFonts w:asciiTheme="majorHAnsi" w:hAnsiTheme="majorHAnsi" w:cstheme="majorHAnsi"/>
        </w:rPr>
      </w:pPr>
      <w:r w:rsidRPr="00745172">
        <w:rPr>
          <w:rFonts w:asciiTheme="majorHAnsi" w:hAnsiTheme="majorHAnsi" w:cstheme="majorHAnsi"/>
          <w:color w:val="000000"/>
        </w:rPr>
        <w:t xml:space="preserve">Keeping the activity time involved as short as possible </w:t>
      </w:r>
    </w:p>
    <w:p w14:paraId="7A91D376" w14:textId="77777777" w:rsidR="00745172" w:rsidRPr="00745172" w:rsidRDefault="00745172" w:rsidP="005F7443">
      <w:pPr>
        <w:pStyle w:val="ListParagraph"/>
        <w:numPr>
          <w:ilvl w:val="2"/>
          <w:numId w:val="11"/>
        </w:numPr>
        <w:spacing w:after="120" w:line="23" w:lineRule="atLeast"/>
        <w:ind w:hanging="450"/>
        <w:contextualSpacing w:val="0"/>
        <w:rPr>
          <w:rFonts w:asciiTheme="majorHAnsi" w:hAnsiTheme="majorHAnsi" w:cstheme="majorHAnsi"/>
        </w:rPr>
      </w:pPr>
      <w:r w:rsidRPr="00745172">
        <w:rPr>
          <w:rFonts w:asciiTheme="majorHAnsi" w:hAnsiTheme="majorHAnsi" w:cstheme="majorHAnsi"/>
          <w:color w:val="000000"/>
        </w:rPr>
        <w:t>Using screens or barriers to separate people from each other</w:t>
      </w:r>
    </w:p>
    <w:p w14:paraId="476A4B81" w14:textId="77777777" w:rsidR="00745172" w:rsidRPr="00745172" w:rsidRDefault="00745172" w:rsidP="005F7443">
      <w:pPr>
        <w:pStyle w:val="ListParagraph"/>
        <w:numPr>
          <w:ilvl w:val="2"/>
          <w:numId w:val="11"/>
        </w:numPr>
        <w:spacing w:after="120" w:line="23" w:lineRule="atLeast"/>
        <w:ind w:hanging="450"/>
        <w:contextualSpacing w:val="0"/>
        <w:rPr>
          <w:rFonts w:asciiTheme="majorHAnsi" w:hAnsiTheme="majorHAnsi" w:cstheme="majorHAnsi"/>
        </w:rPr>
      </w:pPr>
      <w:r w:rsidRPr="00745172">
        <w:rPr>
          <w:rFonts w:asciiTheme="majorHAnsi" w:hAnsiTheme="majorHAnsi" w:cstheme="majorHAnsi"/>
          <w:color w:val="000000"/>
        </w:rPr>
        <w:t xml:space="preserve">Using back-to-back or side-to-side working (rather than face-to-face) whenever possible </w:t>
      </w:r>
    </w:p>
    <w:p w14:paraId="53DF7498" w14:textId="77777777" w:rsidR="00745172" w:rsidRPr="00745172" w:rsidRDefault="00745172" w:rsidP="005F7443">
      <w:pPr>
        <w:pStyle w:val="ListParagraph"/>
        <w:numPr>
          <w:ilvl w:val="2"/>
          <w:numId w:val="11"/>
        </w:numPr>
        <w:spacing w:after="120" w:line="23" w:lineRule="atLeast"/>
        <w:ind w:hanging="450"/>
        <w:contextualSpacing w:val="0"/>
        <w:rPr>
          <w:rFonts w:asciiTheme="majorHAnsi" w:hAnsiTheme="majorHAnsi" w:cstheme="majorHAnsi"/>
        </w:rPr>
      </w:pPr>
      <w:r w:rsidRPr="00745172">
        <w:rPr>
          <w:rFonts w:asciiTheme="majorHAnsi" w:hAnsiTheme="majorHAnsi" w:cstheme="majorHAnsi"/>
          <w:color w:val="000000"/>
        </w:rPr>
        <w:t xml:space="preserve">Reducing the number of people each person has contact with by using “fixed teams or partnering” (so each person works with only a few others) </w:t>
      </w:r>
    </w:p>
    <w:p w14:paraId="3E88D82A" w14:textId="77777777" w:rsidR="00745172" w:rsidRPr="00745172" w:rsidRDefault="00745172" w:rsidP="005F7443">
      <w:pPr>
        <w:pStyle w:val="ListParagraph"/>
        <w:numPr>
          <w:ilvl w:val="2"/>
          <w:numId w:val="11"/>
        </w:numPr>
        <w:spacing w:after="120" w:line="23" w:lineRule="atLeast"/>
        <w:ind w:hanging="450"/>
        <w:contextualSpacing w:val="0"/>
        <w:rPr>
          <w:rFonts w:asciiTheme="majorHAnsi" w:hAnsiTheme="majorHAnsi" w:cstheme="majorHAnsi"/>
        </w:rPr>
      </w:pPr>
      <w:r w:rsidRPr="00745172">
        <w:rPr>
          <w:rFonts w:asciiTheme="majorHAnsi" w:hAnsiTheme="majorHAnsi" w:cstheme="majorHAnsi"/>
          <w:color w:val="000000"/>
        </w:rPr>
        <w:t>Increasing the frequency of hand washing and surface cleaning in that localised area.</w:t>
      </w:r>
    </w:p>
    <w:p w14:paraId="1207D2C6" w14:textId="77777777" w:rsidR="00745172" w:rsidRPr="00745172" w:rsidRDefault="00745172" w:rsidP="005F7443">
      <w:pPr>
        <w:pStyle w:val="ListParagraph"/>
        <w:numPr>
          <w:ilvl w:val="1"/>
          <w:numId w:val="11"/>
        </w:numPr>
        <w:spacing w:after="120" w:line="23" w:lineRule="atLeast"/>
        <w:contextualSpacing w:val="0"/>
        <w:rPr>
          <w:rFonts w:asciiTheme="majorHAnsi" w:hAnsiTheme="majorHAnsi" w:cstheme="majorHAnsi"/>
        </w:rPr>
      </w:pPr>
      <w:r w:rsidRPr="00745172">
        <w:rPr>
          <w:rFonts w:asciiTheme="majorHAnsi" w:hAnsiTheme="majorHAnsi" w:cstheme="majorHAnsi"/>
        </w:rPr>
        <w:t>If after the above measures have been fully assessed, there is still considered to be a residual risk, then the use of personal protective equipment (PPE) will be adopted.</w:t>
      </w:r>
    </w:p>
    <w:p w14:paraId="512DB099" w14:textId="77777777" w:rsidR="00745172" w:rsidRPr="00745172" w:rsidRDefault="00745172" w:rsidP="005F7443">
      <w:pPr>
        <w:spacing w:after="120" w:line="23" w:lineRule="atLeast"/>
        <w:rPr>
          <w:rFonts w:asciiTheme="majorHAnsi" w:hAnsiTheme="majorHAnsi" w:cstheme="majorHAnsi"/>
          <w:highlight w:val="yellow"/>
        </w:rPr>
      </w:pPr>
    </w:p>
    <w:p w14:paraId="60DCC009" w14:textId="74763558" w:rsidR="00745172" w:rsidRPr="009A4DF2" w:rsidRDefault="009A4DF2" w:rsidP="005F7443">
      <w:pPr>
        <w:pStyle w:val="Heading2"/>
        <w:spacing w:before="0" w:after="120" w:line="23" w:lineRule="atLeast"/>
        <w:ind w:left="426" w:hanging="426"/>
        <w:rPr>
          <w:rFonts w:cstheme="majorHAnsi"/>
          <w:b/>
          <w:color w:val="auto"/>
          <w:sz w:val="24"/>
          <w:szCs w:val="24"/>
        </w:rPr>
      </w:pPr>
      <w:bookmarkStart w:id="3" w:name="_Toc43911528"/>
      <w:r w:rsidRPr="009A4DF2">
        <w:rPr>
          <w:rFonts w:cstheme="majorHAnsi"/>
          <w:b/>
          <w:color w:val="auto"/>
          <w:sz w:val="24"/>
          <w:szCs w:val="24"/>
        </w:rPr>
        <w:t>2.3</w:t>
      </w:r>
      <w:r w:rsidRPr="009A4DF2">
        <w:rPr>
          <w:rFonts w:cstheme="majorHAnsi"/>
          <w:b/>
          <w:color w:val="auto"/>
          <w:sz w:val="24"/>
          <w:szCs w:val="24"/>
        </w:rPr>
        <w:tab/>
      </w:r>
      <w:r w:rsidR="00745172" w:rsidRPr="009A4DF2">
        <w:rPr>
          <w:rFonts w:cstheme="majorHAnsi"/>
          <w:b/>
          <w:color w:val="auto"/>
          <w:sz w:val="24"/>
          <w:szCs w:val="24"/>
        </w:rPr>
        <w:t>Process plan</w:t>
      </w:r>
      <w:bookmarkEnd w:id="3"/>
    </w:p>
    <w:p w14:paraId="55C0DE19" w14:textId="657BA9EA" w:rsidR="00745172" w:rsidRPr="00745172" w:rsidRDefault="0BE90BE3" w:rsidP="005F7443">
      <w:pPr>
        <w:spacing w:after="120" w:line="23" w:lineRule="atLeast"/>
        <w:rPr>
          <w:rFonts w:asciiTheme="majorHAnsi" w:hAnsiTheme="majorHAnsi" w:cstheme="majorHAnsi"/>
        </w:rPr>
      </w:pPr>
      <w:r w:rsidRPr="078AE68F">
        <w:rPr>
          <w:rFonts w:asciiTheme="majorHAnsi" w:hAnsiTheme="majorHAnsi" w:cstheme="majorBidi"/>
        </w:rPr>
        <w:t xml:space="preserve">The steps required </w:t>
      </w:r>
      <w:proofErr w:type="gramStart"/>
      <w:r w:rsidRPr="078AE68F">
        <w:rPr>
          <w:rFonts w:asciiTheme="majorHAnsi" w:hAnsiTheme="majorHAnsi" w:cstheme="majorBidi"/>
        </w:rPr>
        <w:t>in order to</w:t>
      </w:r>
      <w:proofErr w:type="gramEnd"/>
      <w:r w:rsidRPr="078AE68F">
        <w:rPr>
          <w:rFonts w:asciiTheme="majorHAnsi" w:hAnsiTheme="majorHAnsi" w:cstheme="majorBidi"/>
        </w:rPr>
        <w:t xml:space="preserve"> complete the risk assessment/work plan will vary for each building. Some activities should proceed in parallel e.g. planning of space and ventilation checks (as they will combine to set maximum occupancies for rooms and areas), and occupancy levels along with results from consulting with staff should feed into the risk assessment. Hence these steps should run concurrently. </w:t>
      </w:r>
      <w:r w:rsidR="1EDE7C08" w:rsidRPr="078AE68F">
        <w:rPr>
          <w:rFonts w:asciiTheme="majorHAnsi" w:hAnsiTheme="majorHAnsi" w:cstheme="majorBidi"/>
        </w:rPr>
        <w:t xml:space="preserve"> </w:t>
      </w:r>
      <w:r w:rsidRPr="078AE68F">
        <w:rPr>
          <w:rFonts w:asciiTheme="majorHAnsi" w:hAnsiTheme="majorHAnsi" w:cstheme="majorBidi"/>
        </w:rPr>
        <w:t>The</w:t>
      </w:r>
      <w:r w:rsidR="42B7803C" w:rsidRPr="078AE68F">
        <w:rPr>
          <w:rFonts w:asciiTheme="majorHAnsi" w:hAnsiTheme="majorHAnsi" w:cstheme="majorBidi"/>
        </w:rPr>
        <w:t xml:space="preserve"> University’s</w:t>
      </w:r>
      <w:r w:rsidRPr="078AE68F">
        <w:rPr>
          <w:rFonts w:asciiTheme="majorHAnsi" w:hAnsiTheme="majorHAnsi" w:cstheme="majorBidi"/>
        </w:rPr>
        <w:t xml:space="preserve"> Return to On-Site Working pilot project has revealed that it is likely to take approximately 10 – 20 working days for all of the necessary steps to be completed suitably</w:t>
      </w:r>
      <w:r w:rsidR="42B7803C" w:rsidRPr="078AE68F">
        <w:rPr>
          <w:rFonts w:asciiTheme="majorHAnsi" w:hAnsiTheme="majorHAnsi" w:cstheme="majorBidi"/>
        </w:rPr>
        <w:t>, and departments should account for those timescales in their planning</w:t>
      </w:r>
      <w:r w:rsidRPr="078AE68F">
        <w:rPr>
          <w:rFonts w:asciiTheme="majorHAnsi" w:hAnsiTheme="majorHAnsi" w:cstheme="majorBidi"/>
        </w:rPr>
        <w:t>.</w:t>
      </w:r>
    </w:p>
    <w:p w14:paraId="69058329" w14:textId="696DD67D" w:rsidR="009E49FB" w:rsidRDefault="009E49FB" w:rsidP="005F7443">
      <w:pPr>
        <w:spacing w:after="120" w:line="23" w:lineRule="atLeast"/>
      </w:pPr>
      <w:bookmarkStart w:id="4" w:name="_Toc43911531"/>
    </w:p>
    <w:p w14:paraId="1CC90ADE" w14:textId="40203E20" w:rsidR="00745172" w:rsidRPr="009A4DF2" w:rsidRDefault="009A4DF2" w:rsidP="005F7443">
      <w:pPr>
        <w:pStyle w:val="Heading2"/>
        <w:spacing w:before="0" w:after="120" w:line="23" w:lineRule="atLeast"/>
        <w:rPr>
          <w:rFonts w:cstheme="majorHAnsi"/>
          <w:b/>
          <w:color w:val="auto"/>
          <w:sz w:val="24"/>
          <w:szCs w:val="24"/>
        </w:rPr>
      </w:pPr>
      <w:bookmarkStart w:id="5" w:name="_Toc43911533"/>
      <w:bookmarkEnd w:id="4"/>
      <w:r w:rsidRPr="009A4DF2">
        <w:rPr>
          <w:rFonts w:cstheme="majorHAnsi"/>
          <w:b/>
          <w:color w:val="auto"/>
          <w:sz w:val="24"/>
          <w:szCs w:val="24"/>
        </w:rPr>
        <w:t>2.4</w:t>
      </w:r>
      <w:r w:rsidRPr="009A4DF2">
        <w:rPr>
          <w:rFonts w:cstheme="majorHAnsi"/>
          <w:b/>
          <w:color w:val="auto"/>
          <w:sz w:val="24"/>
          <w:szCs w:val="24"/>
        </w:rPr>
        <w:tab/>
      </w:r>
      <w:r w:rsidR="00745172" w:rsidRPr="009A4DF2">
        <w:rPr>
          <w:rFonts w:cstheme="majorHAnsi"/>
          <w:b/>
          <w:color w:val="auto"/>
          <w:sz w:val="24"/>
          <w:szCs w:val="24"/>
        </w:rPr>
        <w:t>Water Systems</w:t>
      </w:r>
      <w:bookmarkEnd w:id="5"/>
    </w:p>
    <w:p w14:paraId="67B2B2B3" w14:textId="2AF4D70A" w:rsidR="00745172" w:rsidRPr="00745172" w:rsidRDefault="009A4DF2" w:rsidP="005F7443">
      <w:pPr>
        <w:spacing w:after="120" w:line="23" w:lineRule="atLeast"/>
        <w:rPr>
          <w:rFonts w:asciiTheme="majorHAnsi" w:hAnsiTheme="majorHAnsi" w:cstheme="majorHAnsi"/>
        </w:rPr>
      </w:pPr>
      <w:r>
        <w:rPr>
          <w:rFonts w:asciiTheme="majorHAnsi" w:hAnsiTheme="majorHAnsi" w:cstheme="majorHAnsi"/>
        </w:rPr>
        <w:t>The Maintenance and Estates Department will oversee</w:t>
      </w:r>
      <w:r w:rsidR="00745172" w:rsidRPr="00745172">
        <w:rPr>
          <w:rFonts w:asciiTheme="majorHAnsi" w:hAnsiTheme="majorHAnsi" w:cstheme="majorHAnsi"/>
        </w:rPr>
        <w:t xml:space="preserve"> </w:t>
      </w:r>
      <w:r w:rsidR="004E6423">
        <w:rPr>
          <w:rFonts w:asciiTheme="majorHAnsi" w:hAnsiTheme="majorHAnsi" w:cstheme="majorHAnsi"/>
        </w:rPr>
        <w:t>the necessary building and infrastructure checks</w:t>
      </w:r>
      <w:r w:rsidR="00745172" w:rsidRPr="00745172">
        <w:rPr>
          <w:rFonts w:asciiTheme="majorHAnsi" w:hAnsiTheme="majorHAnsi" w:cstheme="majorHAnsi"/>
        </w:rPr>
        <w:t xml:space="preserve">. </w:t>
      </w:r>
      <w:r w:rsidR="004E6423">
        <w:rPr>
          <w:rFonts w:asciiTheme="majorHAnsi" w:hAnsiTheme="majorHAnsi" w:cstheme="majorHAnsi"/>
        </w:rPr>
        <w:t xml:space="preserve"> This may include things such as w</w:t>
      </w:r>
      <w:r w:rsidR="00745172" w:rsidRPr="00745172">
        <w:rPr>
          <w:rFonts w:asciiTheme="majorHAnsi" w:hAnsiTheme="majorHAnsi" w:cstheme="majorHAnsi"/>
        </w:rPr>
        <w:t>ater</w:t>
      </w:r>
      <w:r w:rsidR="004E6423">
        <w:rPr>
          <w:rFonts w:asciiTheme="majorHAnsi" w:hAnsiTheme="majorHAnsi" w:cstheme="majorHAnsi"/>
        </w:rPr>
        <w:t xml:space="preserve"> systems, heating and ventilation systems, and </w:t>
      </w:r>
      <w:r w:rsidR="004E6423">
        <w:rPr>
          <w:rFonts w:asciiTheme="majorHAnsi" w:hAnsiTheme="majorHAnsi" w:cstheme="majorHAnsi"/>
        </w:rPr>
        <w:lastRenderedPageBreak/>
        <w:t>natural ventilation such as windows.</w:t>
      </w:r>
      <w:r w:rsidR="00745172" w:rsidRPr="00745172">
        <w:rPr>
          <w:rFonts w:asciiTheme="majorHAnsi" w:hAnsiTheme="majorHAnsi" w:cstheme="majorHAnsi"/>
        </w:rPr>
        <w:t xml:space="preserve"> treatment documentation should be recorded and kept as evidence that flushing has been carried out. </w:t>
      </w:r>
    </w:p>
    <w:p w14:paraId="4D7E64E1" w14:textId="0B37834E" w:rsidR="00745172" w:rsidRDefault="004E6423" w:rsidP="005F7443">
      <w:pPr>
        <w:spacing w:after="120" w:line="23" w:lineRule="atLeast"/>
        <w:rPr>
          <w:rFonts w:asciiTheme="majorHAnsi" w:hAnsiTheme="majorHAnsi" w:cstheme="majorHAnsi"/>
        </w:rPr>
      </w:pPr>
      <w:r>
        <w:rPr>
          <w:rFonts w:asciiTheme="majorHAnsi" w:hAnsiTheme="majorHAnsi" w:cstheme="majorHAnsi"/>
        </w:rPr>
        <w:t>Due to building closures, s</w:t>
      </w:r>
      <w:r w:rsidR="00745172" w:rsidRPr="00745172">
        <w:rPr>
          <w:rFonts w:asciiTheme="majorHAnsi" w:hAnsiTheme="majorHAnsi" w:cstheme="majorHAnsi"/>
        </w:rPr>
        <w:t xml:space="preserve">ystems will require testing to ensure that they are in working order. Depending on the age of the systems, this may take time. </w:t>
      </w:r>
      <w:r>
        <w:rPr>
          <w:rFonts w:asciiTheme="majorHAnsi" w:hAnsiTheme="majorHAnsi" w:cstheme="majorHAnsi"/>
        </w:rPr>
        <w:t xml:space="preserve"> The Estates department will maintain their usual documentation of these processes.</w:t>
      </w:r>
    </w:p>
    <w:p w14:paraId="71EE2AF3" w14:textId="77777777" w:rsidR="008941FA" w:rsidRPr="00745172" w:rsidRDefault="008941FA" w:rsidP="005F7443">
      <w:pPr>
        <w:spacing w:after="120" w:line="23" w:lineRule="atLeast"/>
        <w:rPr>
          <w:rFonts w:asciiTheme="majorHAnsi" w:hAnsiTheme="majorHAnsi" w:cstheme="majorHAnsi"/>
        </w:rPr>
      </w:pPr>
    </w:p>
    <w:p w14:paraId="273A00BC" w14:textId="7007D7A7" w:rsidR="00745172" w:rsidRPr="009A4DF2" w:rsidRDefault="009A4DF2" w:rsidP="005F7443">
      <w:pPr>
        <w:pStyle w:val="Heading2"/>
        <w:spacing w:before="0" w:after="120" w:line="23" w:lineRule="atLeast"/>
        <w:ind w:left="426" w:hanging="426"/>
        <w:rPr>
          <w:rFonts w:cstheme="majorHAnsi"/>
          <w:b/>
          <w:color w:val="auto"/>
          <w:sz w:val="24"/>
          <w:szCs w:val="24"/>
        </w:rPr>
      </w:pPr>
      <w:bookmarkStart w:id="6" w:name="_Toc43911534"/>
      <w:r w:rsidRPr="009A4DF2">
        <w:rPr>
          <w:rFonts w:cstheme="majorHAnsi"/>
          <w:b/>
          <w:color w:val="auto"/>
          <w:sz w:val="24"/>
          <w:szCs w:val="24"/>
        </w:rPr>
        <w:t>2.5</w:t>
      </w:r>
      <w:r w:rsidRPr="009A4DF2">
        <w:rPr>
          <w:rFonts w:cstheme="majorHAnsi"/>
          <w:b/>
          <w:color w:val="auto"/>
          <w:sz w:val="24"/>
          <w:szCs w:val="24"/>
        </w:rPr>
        <w:tab/>
      </w:r>
      <w:r w:rsidR="00745172" w:rsidRPr="009A4DF2">
        <w:rPr>
          <w:rFonts w:cstheme="majorHAnsi"/>
          <w:b/>
          <w:color w:val="auto"/>
          <w:sz w:val="24"/>
          <w:szCs w:val="24"/>
        </w:rPr>
        <w:t>Heating, Ventilation and Air Conditioning Systems</w:t>
      </w:r>
      <w:bookmarkEnd w:id="6"/>
    </w:p>
    <w:p w14:paraId="773AF3DA" w14:textId="760F2A1B"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The </w:t>
      </w:r>
      <w:r w:rsidR="009A4DF2">
        <w:rPr>
          <w:rFonts w:asciiTheme="majorHAnsi" w:hAnsiTheme="majorHAnsi" w:cstheme="majorHAnsi"/>
        </w:rPr>
        <w:t xml:space="preserve">Maintenance and Estates Department will be able to support, </w:t>
      </w:r>
      <w:r w:rsidRPr="00745172">
        <w:rPr>
          <w:rFonts w:asciiTheme="majorHAnsi" w:hAnsiTheme="majorHAnsi" w:cstheme="majorHAnsi"/>
        </w:rPr>
        <w:t xml:space="preserve">to help decide how building systems </w:t>
      </w:r>
      <w:r w:rsidR="009A4DF2">
        <w:rPr>
          <w:rFonts w:asciiTheme="majorHAnsi" w:hAnsiTheme="majorHAnsi" w:cstheme="majorHAnsi"/>
        </w:rPr>
        <w:t xml:space="preserve">should </w:t>
      </w:r>
      <w:r w:rsidRPr="00745172">
        <w:rPr>
          <w:rFonts w:asciiTheme="majorHAnsi" w:hAnsiTheme="majorHAnsi" w:cstheme="majorHAnsi"/>
        </w:rPr>
        <w:t>be operated based on both process demands and occupancy when re-opening. Ventilation systems may impact on the occupancy levels of rooms therefore it is important to consider this alongside social distancing measures.</w:t>
      </w:r>
      <w:r w:rsidR="009A4DF2">
        <w:rPr>
          <w:rFonts w:asciiTheme="majorHAnsi" w:hAnsiTheme="majorHAnsi" w:cstheme="majorHAnsi"/>
        </w:rPr>
        <w:t xml:space="preserve"> </w:t>
      </w:r>
      <w:r w:rsidRPr="00745172">
        <w:rPr>
          <w:rFonts w:asciiTheme="majorHAnsi" w:hAnsiTheme="majorHAnsi" w:cstheme="majorHAnsi"/>
        </w:rPr>
        <w:t xml:space="preserve"> A record of ventilation systems for areas should be completed as part of the assessment for occupation of spaces. </w:t>
      </w:r>
    </w:p>
    <w:p w14:paraId="2BA9DDF2" w14:textId="77777777" w:rsidR="00745172" w:rsidRPr="00745172" w:rsidRDefault="00745172" w:rsidP="005F7443">
      <w:pPr>
        <w:spacing w:after="120" w:line="23" w:lineRule="atLeast"/>
        <w:rPr>
          <w:rFonts w:asciiTheme="majorHAnsi" w:hAnsiTheme="majorHAnsi" w:cstheme="majorHAnsi"/>
        </w:rPr>
      </w:pPr>
    </w:p>
    <w:p w14:paraId="2B6D32A4" w14:textId="7A3756AA" w:rsidR="00745172" w:rsidRPr="009A4DF2" w:rsidRDefault="009A4DF2" w:rsidP="005F7443">
      <w:pPr>
        <w:pStyle w:val="Heading2"/>
        <w:spacing w:before="0" w:after="120" w:line="23" w:lineRule="atLeast"/>
        <w:ind w:left="426" w:hanging="426"/>
        <w:rPr>
          <w:rFonts w:cstheme="majorHAnsi"/>
          <w:b/>
          <w:color w:val="auto"/>
          <w:sz w:val="24"/>
          <w:szCs w:val="24"/>
        </w:rPr>
      </w:pPr>
      <w:bookmarkStart w:id="7" w:name="_Re-opening_Checklists"/>
      <w:bookmarkStart w:id="8" w:name="_Toc43911536"/>
      <w:bookmarkEnd w:id="7"/>
      <w:r w:rsidRPr="009A4DF2">
        <w:rPr>
          <w:rFonts w:cstheme="majorHAnsi"/>
          <w:b/>
          <w:color w:val="auto"/>
          <w:sz w:val="24"/>
          <w:szCs w:val="24"/>
        </w:rPr>
        <w:t>2.6</w:t>
      </w:r>
      <w:r w:rsidRPr="009A4DF2">
        <w:rPr>
          <w:rFonts w:cstheme="majorHAnsi"/>
          <w:b/>
          <w:color w:val="auto"/>
          <w:sz w:val="24"/>
          <w:szCs w:val="24"/>
        </w:rPr>
        <w:tab/>
      </w:r>
      <w:r w:rsidR="00745172" w:rsidRPr="009A4DF2">
        <w:rPr>
          <w:rFonts w:cstheme="majorHAnsi"/>
          <w:b/>
          <w:color w:val="auto"/>
          <w:sz w:val="24"/>
          <w:szCs w:val="24"/>
        </w:rPr>
        <w:t>Building Checklist</w:t>
      </w:r>
      <w:bookmarkEnd w:id="8"/>
    </w:p>
    <w:p w14:paraId="0B082FDB" w14:textId="5429E8B5"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The Building Checklist should be completed by the </w:t>
      </w:r>
      <w:r w:rsidR="009A4DF2">
        <w:rPr>
          <w:rFonts w:asciiTheme="majorHAnsi" w:hAnsiTheme="majorHAnsi" w:cstheme="majorHAnsi"/>
        </w:rPr>
        <w:t>Maintenance and Estates Department</w:t>
      </w:r>
      <w:r w:rsidRPr="00745172">
        <w:rPr>
          <w:rFonts w:asciiTheme="majorHAnsi" w:hAnsiTheme="majorHAnsi" w:cstheme="majorHAnsi"/>
        </w:rPr>
        <w:t xml:space="preserve">. </w:t>
      </w:r>
    </w:p>
    <w:p w14:paraId="5420A213" w14:textId="6E8E9A63"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Some facilities/building management activities may have been put on hold during the closure period e.g. lift insurance and fire alarm inspections. </w:t>
      </w:r>
      <w:r w:rsidR="009A4DF2">
        <w:rPr>
          <w:rFonts w:asciiTheme="majorHAnsi" w:hAnsiTheme="majorHAnsi" w:cstheme="majorHAnsi"/>
        </w:rPr>
        <w:t>The Estates and Maintenance Department will check and co-ordinate</w:t>
      </w:r>
      <w:r w:rsidRPr="00745172">
        <w:rPr>
          <w:rFonts w:asciiTheme="majorHAnsi" w:hAnsiTheme="majorHAnsi" w:cstheme="majorHAnsi"/>
        </w:rPr>
        <w:t xml:space="preserve"> records so that catch-up testing can be prioriti</w:t>
      </w:r>
      <w:r w:rsidR="0086311B">
        <w:rPr>
          <w:rFonts w:asciiTheme="majorHAnsi" w:hAnsiTheme="majorHAnsi" w:cstheme="majorHAnsi"/>
        </w:rPr>
        <w:t>s</w:t>
      </w:r>
      <w:r w:rsidRPr="00745172">
        <w:rPr>
          <w:rFonts w:asciiTheme="majorHAnsi" w:hAnsiTheme="majorHAnsi" w:cstheme="majorHAnsi"/>
        </w:rPr>
        <w:t xml:space="preserve">ed for building opening, where it has lapsed. However, there may also be </w:t>
      </w:r>
      <w:r w:rsidR="0086311B">
        <w:rPr>
          <w:rFonts w:asciiTheme="majorHAnsi" w:hAnsiTheme="majorHAnsi" w:cstheme="majorHAnsi"/>
        </w:rPr>
        <w:t>other</w:t>
      </w:r>
      <w:r w:rsidRPr="00745172">
        <w:rPr>
          <w:rFonts w:asciiTheme="majorHAnsi" w:hAnsiTheme="majorHAnsi" w:cstheme="majorHAnsi"/>
        </w:rPr>
        <w:t xml:space="preserve"> systems that require testing, such as emergency lighting and sprinkler systems.</w:t>
      </w:r>
    </w:p>
    <w:p w14:paraId="66F436F2" w14:textId="3A30B24C" w:rsidR="00745172" w:rsidRPr="00745172" w:rsidRDefault="00745172" w:rsidP="005F7443">
      <w:pPr>
        <w:spacing w:after="120" w:line="23" w:lineRule="atLeast"/>
        <w:rPr>
          <w:rFonts w:asciiTheme="majorHAnsi" w:hAnsiTheme="majorHAnsi" w:cstheme="majorHAnsi"/>
        </w:rPr>
      </w:pPr>
    </w:p>
    <w:p w14:paraId="41ECDF7E" w14:textId="498A7C30" w:rsidR="00745172" w:rsidRPr="0086311B" w:rsidRDefault="00745172" w:rsidP="005F7443">
      <w:pPr>
        <w:pStyle w:val="Heading1"/>
        <w:numPr>
          <w:ilvl w:val="0"/>
          <w:numId w:val="24"/>
        </w:numPr>
        <w:spacing w:before="0" w:after="120" w:line="23" w:lineRule="atLeast"/>
        <w:ind w:left="426" w:hanging="426"/>
        <w:rPr>
          <w:rFonts w:cstheme="majorHAnsi"/>
          <w:b/>
          <w:caps/>
          <w:color w:val="auto"/>
          <w:sz w:val="24"/>
          <w:szCs w:val="24"/>
        </w:rPr>
      </w:pPr>
      <w:bookmarkStart w:id="9" w:name="_Toc43911538"/>
      <w:r w:rsidRPr="0086311B">
        <w:rPr>
          <w:rFonts w:cstheme="majorHAnsi"/>
          <w:b/>
          <w:caps/>
          <w:color w:val="auto"/>
          <w:sz w:val="24"/>
          <w:szCs w:val="24"/>
        </w:rPr>
        <w:t>Preparing and Supporting our People</w:t>
      </w:r>
      <w:bookmarkEnd w:id="9"/>
    </w:p>
    <w:p w14:paraId="3283C242" w14:textId="605A2FD7" w:rsidR="00745172" w:rsidRPr="0086311B" w:rsidRDefault="0086311B" w:rsidP="005F7443">
      <w:pPr>
        <w:pStyle w:val="Heading2"/>
        <w:spacing w:before="0" w:after="120" w:line="23" w:lineRule="atLeast"/>
        <w:ind w:left="426" w:hanging="426"/>
        <w:rPr>
          <w:rFonts w:cstheme="majorHAnsi"/>
          <w:b/>
          <w:sz w:val="24"/>
          <w:szCs w:val="24"/>
        </w:rPr>
      </w:pPr>
      <w:bookmarkStart w:id="10" w:name="_Toc43911539"/>
      <w:r w:rsidRPr="0086311B">
        <w:rPr>
          <w:rFonts w:cstheme="majorHAnsi"/>
          <w:b/>
          <w:color w:val="auto"/>
          <w:sz w:val="24"/>
          <w:szCs w:val="24"/>
        </w:rPr>
        <w:t>3.1</w:t>
      </w:r>
      <w:r w:rsidRPr="0086311B">
        <w:rPr>
          <w:rFonts w:cstheme="majorHAnsi"/>
          <w:b/>
          <w:color w:val="auto"/>
          <w:sz w:val="24"/>
          <w:szCs w:val="24"/>
        </w:rPr>
        <w:tab/>
      </w:r>
      <w:r w:rsidR="00745172" w:rsidRPr="0086311B">
        <w:rPr>
          <w:rFonts w:cstheme="majorHAnsi"/>
          <w:b/>
          <w:color w:val="auto"/>
          <w:sz w:val="24"/>
          <w:szCs w:val="24"/>
        </w:rPr>
        <w:t>Planning for Staff Return to On-Site Working</w:t>
      </w:r>
      <w:bookmarkEnd w:id="10"/>
    </w:p>
    <w:p w14:paraId="1AD2BA8B" w14:textId="77777777" w:rsidR="004E6423" w:rsidRDefault="0086311B" w:rsidP="005F7443">
      <w:pPr>
        <w:spacing w:after="120" w:line="23" w:lineRule="atLeast"/>
        <w:rPr>
          <w:rFonts w:asciiTheme="majorHAnsi" w:hAnsiTheme="majorHAnsi" w:cstheme="majorHAnsi"/>
          <w:color w:val="191919"/>
          <w:lang w:val="en-US"/>
        </w:rPr>
      </w:pPr>
      <w:r>
        <w:rPr>
          <w:rFonts w:asciiTheme="majorHAnsi" w:hAnsiTheme="majorHAnsi" w:cstheme="majorHAnsi"/>
          <w:color w:val="191919"/>
          <w:lang w:val="en-US"/>
        </w:rPr>
        <w:t>We consider t</w:t>
      </w:r>
      <w:r w:rsidR="00745172" w:rsidRPr="00745172">
        <w:rPr>
          <w:rFonts w:asciiTheme="majorHAnsi" w:hAnsiTheme="majorHAnsi" w:cstheme="majorHAnsi"/>
          <w:color w:val="191919"/>
          <w:lang w:val="en-US"/>
        </w:rPr>
        <w:t xml:space="preserve">he safety, mental health and wellbeing of all staff </w:t>
      </w:r>
      <w:r>
        <w:rPr>
          <w:rFonts w:asciiTheme="majorHAnsi" w:hAnsiTheme="majorHAnsi" w:cstheme="majorHAnsi"/>
          <w:color w:val="191919"/>
          <w:lang w:val="en-US"/>
        </w:rPr>
        <w:t>to be</w:t>
      </w:r>
      <w:r w:rsidR="00745172" w:rsidRPr="00745172">
        <w:rPr>
          <w:rFonts w:asciiTheme="majorHAnsi" w:hAnsiTheme="majorHAnsi" w:cstheme="majorHAnsi"/>
          <w:color w:val="191919"/>
          <w:lang w:val="en-US"/>
        </w:rPr>
        <w:t xml:space="preserve"> of paramount </w:t>
      </w:r>
      <w:proofErr w:type="gramStart"/>
      <w:r w:rsidR="00745172" w:rsidRPr="00745172">
        <w:rPr>
          <w:rFonts w:asciiTheme="majorHAnsi" w:hAnsiTheme="majorHAnsi" w:cstheme="majorHAnsi"/>
          <w:color w:val="191919"/>
          <w:lang w:val="en-US"/>
        </w:rPr>
        <w:t>importance</w:t>
      </w:r>
      <w:r>
        <w:rPr>
          <w:rFonts w:asciiTheme="majorHAnsi" w:hAnsiTheme="majorHAnsi" w:cstheme="majorHAnsi"/>
          <w:color w:val="191919"/>
          <w:lang w:val="en-US"/>
        </w:rPr>
        <w:t xml:space="preserve">, </w:t>
      </w:r>
      <w:r w:rsidR="00745172" w:rsidRPr="00745172">
        <w:rPr>
          <w:rFonts w:asciiTheme="majorHAnsi" w:hAnsiTheme="majorHAnsi" w:cstheme="majorHAnsi"/>
          <w:color w:val="191919"/>
          <w:lang w:val="en-US"/>
        </w:rPr>
        <w:t>and</w:t>
      </w:r>
      <w:proofErr w:type="gramEnd"/>
      <w:r w:rsidR="00745172" w:rsidRPr="00745172">
        <w:rPr>
          <w:rFonts w:asciiTheme="majorHAnsi" w:hAnsiTheme="majorHAnsi" w:cstheme="majorHAnsi"/>
          <w:color w:val="191919"/>
          <w:lang w:val="en-US"/>
        </w:rPr>
        <w:t xml:space="preserve"> must be the first consideration when planning a return to on-site working. </w:t>
      </w:r>
      <w:r>
        <w:rPr>
          <w:rFonts w:asciiTheme="majorHAnsi" w:hAnsiTheme="majorHAnsi" w:cstheme="majorHAnsi"/>
          <w:color w:val="191919"/>
          <w:lang w:val="en-US"/>
        </w:rPr>
        <w:t xml:space="preserve"> </w:t>
      </w:r>
      <w:r w:rsidR="00745172" w:rsidRPr="00745172">
        <w:rPr>
          <w:rFonts w:asciiTheme="majorHAnsi" w:hAnsiTheme="majorHAnsi" w:cstheme="majorHAnsi"/>
          <w:color w:val="191919"/>
          <w:lang w:val="en-US"/>
        </w:rPr>
        <w:t xml:space="preserve">Plans should take account of the fact that the impact of working from home or returning to working on-site will be different for different people. </w:t>
      </w:r>
      <w:r>
        <w:rPr>
          <w:rFonts w:asciiTheme="majorHAnsi" w:hAnsiTheme="majorHAnsi" w:cstheme="majorHAnsi"/>
          <w:color w:val="191919"/>
          <w:lang w:val="en-US"/>
        </w:rPr>
        <w:t xml:space="preserve"> </w:t>
      </w:r>
    </w:p>
    <w:p w14:paraId="5DD081D8" w14:textId="77777777" w:rsidR="004E6423" w:rsidRDefault="00745172" w:rsidP="005F7443">
      <w:pPr>
        <w:spacing w:after="120" w:line="23" w:lineRule="atLeast"/>
        <w:rPr>
          <w:rFonts w:asciiTheme="majorHAnsi" w:hAnsiTheme="majorHAnsi" w:cstheme="majorHAnsi"/>
          <w:color w:val="191919"/>
          <w:lang w:val="en-US"/>
        </w:rPr>
      </w:pPr>
      <w:r w:rsidRPr="00745172">
        <w:rPr>
          <w:rFonts w:asciiTheme="majorHAnsi" w:hAnsiTheme="majorHAnsi" w:cstheme="majorHAnsi"/>
          <w:color w:val="191919"/>
          <w:lang w:val="en-US"/>
        </w:rPr>
        <w:t xml:space="preserve">Where essential on-site work has been identified, the required staff member(s) should be contacted by their line manager and invited to discuss their personal circumstances (including caring responsibilities, whether they or a member of their household is in a clinically vulnerable group, if they consider themselves to be at greater risk because of their ethnicity, and if they have health conditions and/or disabilities), the work requirements, and health and safety practicalities, before a decision is made about when they should be asked to return to on-site working. </w:t>
      </w:r>
      <w:r w:rsidR="00FF55D9">
        <w:rPr>
          <w:rFonts w:asciiTheme="majorHAnsi" w:hAnsiTheme="majorHAnsi" w:cstheme="majorHAnsi"/>
          <w:color w:val="191919"/>
          <w:lang w:val="en-US"/>
        </w:rPr>
        <w:t xml:space="preserve"> </w:t>
      </w:r>
    </w:p>
    <w:p w14:paraId="03C01F18" w14:textId="214B38D8" w:rsidR="00745172" w:rsidRDefault="00745172" w:rsidP="005F7443">
      <w:pPr>
        <w:spacing w:after="120" w:line="23" w:lineRule="atLeast"/>
        <w:rPr>
          <w:rFonts w:asciiTheme="majorHAnsi" w:hAnsiTheme="majorHAnsi" w:cstheme="majorHAnsi"/>
        </w:rPr>
      </w:pPr>
      <w:r w:rsidRPr="00745172">
        <w:rPr>
          <w:rFonts w:asciiTheme="majorHAnsi" w:hAnsiTheme="majorHAnsi" w:cstheme="majorHAnsi"/>
          <w:color w:val="191919"/>
          <w:lang w:val="en-US"/>
        </w:rPr>
        <w:t xml:space="preserve">Where disabled staff have reasonable adjustments in place, these should be reviewed in line with new on-site working arrangements. </w:t>
      </w:r>
      <w:r w:rsidR="00FF55D9">
        <w:rPr>
          <w:rFonts w:asciiTheme="majorHAnsi" w:hAnsiTheme="majorHAnsi" w:cstheme="majorHAnsi"/>
          <w:color w:val="191919"/>
          <w:lang w:val="en-US"/>
        </w:rPr>
        <w:t xml:space="preserve"> </w:t>
      </w:r>
      <w:r w:rsidR="00FF55D9">
        <w:rPr>
          <w:rFonts w:asciiTheme="majorHAnsi" w:hAnsiTheme="majorHAnsi" w:cstheme="majorHAnsi"/>
          <w:b/>
          <w:color w:val="191919"/>
          <w:lang w:val="en-US"/>
        </w:rPr>
        <w:t>We understand that s</w:t>
      </w:r>
      <w:r w:rsidRPr="00745172">
        <w:rPr>
          <w:rFonts w:asciiTheme="majorHAnsi" w:hAnsiTheme="majorHAnsi" w:cstheme="majorHAnsi"/>
          <w:b/>
          <w:color w:val="191919"/>
          <w:lang w:val="en-US"/>
        </w:rPr>
        <w:t>taff may prefer to discuss some of these issues with HR, rather than with their line manager</w:t>
      </w:r>
      <w:r w:rsidR="00FF55D9">
        <w:rPr>
          <w:rFonts w:asciiTheme="majorHAnsi" w:hAnsiTheme="majorHAnsi" w:cstheme="majorHAnsi"/>
          <w:b/>
          <w:color w:val="191919"/>
          <w:lang w:val="en-US"/>
        </w:rPr>
        <w:t>, but we do encourage those conversations between manager and team member, as this is often the most effective way of agreeing any adjustments</w:t>
      </w:r>
      <w:r w:rsidRPr="00745172">
        <w:rPr>
          <w:rFonts w:asciiTheme="majorHAnsi" w:hAnsiTheme="majorHAnsi" w:cstheme="majorHAnsi"/>
          <w:color w:val="191919"/>
          <w:lang w:val="en-US"/>
        </w:rPr>
        <w:t xml:space="preserve">. </w:t>
      </w:r>
      <w:r w:rsidR="00FF55D9">
        <w:rPr>
          <w:rFonts w:asciiTheme="majorHAnsi" w:hAnsiTheme="majorHAnsi" w:cstheme="majorHAnsi"/>
          <w:color w:val="191919"/>
          <w:lang w:val="en-US"/>
        </w:rPr>
        <w:t xml:space="preserve"> </w:t>
      </w:r>
      <w:r w:rsidR="00FF55D9">
        <w:rPr>
          <w:rFonts w:asciiTheme="majorHAnsi" w:hAnsiTheme="majorHAnsi" w:cstheme="majorHAnsi"/>
        </w:rPr>
        <w:t>We encourage team members</w:t>
      </w:r>
      <w:r w:rsidRPr="00745172">
        <w:rPr>
          <w:rFonts w:asciiTheme="majorHAnsi" w:hAnsiTheme="majorHAnsi" w:cstheme="majorHAnsi"/>
        </w:rPr>
        <w:t xml:space="preserve"> to </w:t>
      </w:r>
      <w:r w:rsidR="00FF55D9">
        <w:rPr>
          <w:rFonts w:asciiTheme="majorHAnsi" w:hAnsiTheme="majorHAnsi" w:cstheme="majorHAnsi"/>
        </w:rPr>
        <w:t xml:space="preserve">refer to </w:t>
      </w:r>
      <w:r w:rsidRPr="00745172">
        <w:rPr>
          <w:rFonts w:asciiTheme="majorHAnsi" w:hAnsiTheme="majorHAnsi" w:cstheme="majorHAnsi"/>
        </w:rPr>
        <w:t xml:space="preserve">the </w:t>
      </w:r>
      <w:r w:rsidR="0086311B" w:rsidRPr="00FF55D9">
        <w:rPr>
          <w:rFonts w:asciiTheme="majorHAnsi" w:hAnsiTheme="majorHAnsi" w:cstheme="majorHAnsi"/>
          <w:i/>
        </w:rPr>
        <w:t>Guidance for Staff</w:t>
      </w:r>
      <w:r w:rsidR="0086311B">
        <w:rPr>
          <w:rFonts w:asciiTheme="majorHAnsi" w:hAnsiTheme="majorHAnsi" w:cstheme="majorHAnsi"/>
        </w:rPr>
        <w:t xml:space="preserve"> document</w:t>
      </w:r>
      <w:r w:rsidRPr="00745172">
        <w:rPr>
          <w:rFonts w:asciiTheme="majorHAnsi" w:hAnsiTheme="majorHAnsi" w:cstheme="majorHAnsi"/>
        </w:rPr>
        <w:t xml:space="preserve"> as part of their individual preparations for returning to on-site working. </w:t>
      </w:r>
      <w:r w:rsidR="00FF55D9">
        <w:rPr>
          <w:rFonts w:asciiTheme="majorHAnsi" w:hAnsiTheme="majorHAnsi" w:cstheme="majorHAnsi"/>
        </w:rPr>
        <w:t xml:space="preserve"> </w:t>
      </w:r>
      <w:r w:rsidRPr="00745172">
        <w:rPr>
          <w:rFonts w:asciiTheme="majorHAnsi" w:hAnsiTheme="majorHAnsi" w:cstheme="majorHAnsi"/>
        </w:rPr>
        <w:t xml:space="preserve">Further information about supporting staff to return to on-site working is </w:t>
      </w:r>
      <w:r w:rsidR="0086311B">
        <w:rPr>
          <w:rFonts w:asciiTheme="majorHAnsi" w:hAnsiTheme="majorHAnsi" w:cstheme="majorHAnsi"/>
        </w:rPr>
        <w:t xml:space="preserve">also </w:t>
      </w:r>
      <w:r w:rsidRPr="00745172">
        <w:rPr>
          <w:rFonts w:asciiTheme="majorHAnsi" w:hAnsiTheme="majorHAnsi" w:cstheme="majorHAnsi"/>
        </w:rPr>
        <w:t xml:space="preserve">available </w:t>
      </w:r>
      <w:r w:rsidR="0086311B">
        <w:rPr>
          <w:rFonts w:asciiTheme="majorHAnsi" w:hAnsiTheme="majorHAnsi" w:cstheme="majorHAnsi"/>
        </w:rPr>
        <w:t>to line managers</w:t>
      </w:r>
      <w:r w:rsidRPr="00745172">
        <w:rPr>
          <w:rFonts w:asciiTheme="majorHAnsi" w:hAnsiTheme="majorHAnsi" w:cstheme="majorHAnsi"/>
        </w:rPr>
        <w:t>.</w:t>
      </w:r>
    </w:p>
    <w:p w14:paraId="1CB01BCF" w14:textId="77777777" w:rsidR="00FF55D9" w:rsidRDefault="00FF55D9" w:rsidP="005F7443">
      <w:pPr>
        <w:spacing w:after="120" w:line="23" w:lineRule="atLeast"/>
        <w:rPr>
          <w:rFonts w:asciiTheme="majorHAnsi" w:hAnsiTheme="majorHAnsi" w:cstheme="majorHAnsi"/>
        </w:rPr>
      </w:pPr>
    </w:p>
    <w:p w14:paraId="7C758946" w14:textId="42517342" w:rsidR="00745172" w:rsidRPr="0086311B" w:rsidRDefault="0086311B" w:rsidP="005F7443">
      <w:pPr>
        <w:pStyle w:val="Heading3"/>
        <w:spacing w:before="0" w:after="120" w:line="23" w:lineRule="atLeast"/>
        <w:ind w:left="426" w:hanging="426"/>
        <w:rPr>
          <w:rFonts w:cstheme="majorHAnsi"/>
          <w:b/>
          <w:color w:val="auto"/>
        </w:rPr>
      </w:pPr>
      <w:bookmarkStart w:id="11" w:name="_Toc40705337"/>
      <w:r w:rsidRPr="0086311B">
        <w:rPr>
          <w:rFonts w:cstheme="majorHAnsi"/>
          <w:b/>
          <w:color w:val="auto"/>
        </w:rPr>
        <w:t>3.2</w:t>
      </w:r>
      <w:r w:rsidRPr="0086311B">
        <w:rPr>
          <w:rFonts w:cstheme="majorHAnsi"/>
          <w:b/>
          <w:color w:val="auto"/>
        </w:rPr>
        <w:tab/>
      </w:r>
      <w:r w:rsidR="00745172" w:rsidRPr="0086311B">
        <w:rPr>
          <w:rFonts w:cstheme="majorHAnsi"/>
          <w:b/>
          <w:color w:val="auto"/>
        </w:rPr>
        <w:t xml:space="preserve">Vulnerable </w:t>
      </w:r>
      <w:bookmarkEnd w:id="11"/>
      <w:r w:rsidR="00745172" w:rsidRPr="0086311B">
        <w:rPr>
          <w:rFonts w:cstheme="majorHAnsi"/>
          <w:b/>
          <w:color w:val="auto"/>
        </w:rPr>
        <w:t>Groups</w:t>
      </w:r>
    </w:p>
    <w:p w14:paraId="44202D0D" w14:textId="186A1689" w:rsidR="00745172" w:rsidRDefault="009F01D4" w:rsidP="005F7443">
      <w:pPr>
        <w:widowControl w:val="0"/>
        <w:autoSpaceDE w:val="0"/>
        <w:autoSpaceDN w:val="0"/>
        <w:adjustRightInd w:val="0"/>
        <w:spacing w:after="120" w:line="23" w:lineRule="atLeast"/>
        <w:rPr>
          <w:rFonts w:asciiTheme="majorHAnsi" w:eastAsia="Times New Roman" w:hAnsiTheme="majorHAnsi" w:cstheme="majorHAnsi"/>
          <w:color w:val="191919"/>
          <w:lang w:val="en-US"/>
        </w:rPr>
      </w:pPr>
      <w:r>
        <w:rPr>
          <w:rFonts w:asciiTheme="majorHAnsi" w:eastAsia="Times New Roman" w:hAnsiTheme="majorHAnsi" w:cstheme="majorHAnsi"/>
          <w:color w:val="191919"/>
          <w:lang w:val="en-US"/>
        </w:rPr>
        <w:t xml:space="preserve">From the 1 August 2020, the Government confirmed that clinically extremely vulnerable people who have been “shielding” can return to their place of work, </w:t>
      </w:r>
      <w:proofErr w:type="gramStart"/>
      <w:r>
        <w:rPr>
          <w:rFonts w:asciiTheme="majorHAnsi" w:eastAsia="Times New Roman" w:hAnsiTheme="majorHAnsi" w:cstheme="majorHAnsi"/>
          <w:color w:val="191919"/>
          <w:lang w:val="en-US"/>
        </w:rPr>
        <w:t>as long as</w:t>
      </w:r>
      <w:proofErr w:type="gramEnd"/>
      <w:r>
        <w:rPr>
          <w:rFonts w:asciiTheme="majorHAnsi" w:eastAsia="Times New Roman" w:hAnsiTheme="majorHAnsi" w:cstheme="majorHAnsi"/>
          <w:color w:val="191919"/>
          <w:lang w:val="en-US"/>
        </w:rPr>
        <w:t xml:space="preserve"> appropriate social distancing measures can be observed.</w:t>
      </w:r>
    </w:p>
    <w:p w14:paraId="38EF3FD7" w14:textId="0C3E1F9E" w:rsidR="009F01D4" w:rsidRDefault="009F01D4" w:rsidP="005F7443">
      <w:pPr>
        <w:widowControl w:val="0"/>
        <w:autoSpaceDE w:val="0"/>
        <w:autoSpaceDN w:val="0"/>
        <w:adjustRightInd w:val="0"/>
        <w:spacing w:after="120" w:line="23" w:lineRule="atLeast"/>
        <w:rPr>
          <w:rFonts w:asciiTheme="majorHAnsi" w:hAnsiTheme="majorHAnsi" w:cstheme="majorHAnsi"/>
        </w:rPr>
      </w:pPr>
      <w:r>
        <w:rPr>
          <w:rFonts w:asciiTheme="majorHAnsi" w:hAnsiTheme="majorHAnsi" w:cstheme="majorHAnsi"/>
        </w:rPr>
        <w:t xml:space="preserve">As part of our risk assessment processes, we will work carefully with those individuals, and with employees who may have had members of their household who were shielding, to identify any risks and appropriate mitigation measures.  </w:t>
      </w:r>
    </w:p>
    <w:p w14:paraId="464FA3B9" w14:textId="34D5BB0A" w:rsidR="009F01D4" w:rsidRPr="00745172" w:rsidRDefault="009F01D4" w:rsidP="005F7443">
      <w:pPr>
        <w:widowControl w:val="0"/>
        <w:autoSpaceDE w:val="0"/>
        <w:autoSpaceDN w:val="0"/>
        <w:adjustRightInd w:val="0"/>
        <w:spacing w:after="120" w:line="23" w:lineRule="atLeast"/>
        <w:rPr>
          <w:rFonts w:asciiTheme="majorHAnsi" w:hAnsiTheme="majorHAnsi" w:cstheme="majorHAnsi"/>
        </w:rPr>
      </w:pPr>
      <w:r>
        <w:rPr>
          <w:rFonts w:asciiTheme="majorHAnsi" w:hAnsiTheme="majorHAnsi" w:cstheme="majorHAnsi"/>
        </w:rPr>
        <w:t>If national or local guidance changes during the coming weeks and months, working arrangements for impacted individuals will be reviewed.</w:t>
      </w:r>
    </w:p>
    <w:p w14:paraId="216D37D9" w14:textId="77777777" w:rsidR="00745172" w:rsidRPr="00745172" w:rsidRDefault="00745172" w:rsidP="005F7443">
      <w:pPr>
        <w:widowControl w:val="0"/>
        <w:autoSpaceDE w:val="0"/>
        <w:autoSpaceDN w:val="0"/>
        <w:adjustRightInd w:val="0"/>
        <w:spacing w:after="120" w:line="23" w:lineRule="atLeast"/>
        <w:rPr>
          <w:rFonts w:asciiTheme="majorHAnsi" w:hAnsiTheme="majorHAnsi" w:cstheme="majorHAnsi"/>
        </w:rPr>
      </w:pPr>
    </w:p>
    <w:p w14:paraId="6CA00B20" w14:textId="41774A4C" w:rsidR="00745172" w:rsidRPr="00D14B03" w:rsidRDefault="00D14B03" w:rsidP="005F7443">
      <w:pPr>
        <w:pStyle w:val="Heading2"/>
        <w:spacing w:before="0" w:after="120" w:line="23" w:lineRule="atLeast"/>
        <w:ind w:left="426" w:hanging="426"/>
        <w:rPr>
          <w:rFonts w:cstheme="majorHAnsi"/>
          <w:b/>
          <w:color w:val="auto"/>
          <w:sz w:val="24"/>
          <w:szCs w:val="24"/>
        </w:rPr>
      </w:pPr>
      <w:bookmarkStart w:id="12" w:name="_Toc43911540"/>
      <w:r w:rsidRPr="00D14B03">
        <w:rPr>
          <w:rFonts w:cstheme="majorHAnsi"/>
          <w:b/>
          <w:color w:val="auto"/>
          <w:sz w:val="24"/>
          <w:szCs w:val="24"/>
        </w:rPr>
        <w:t>3.</w:t>
      </w:r>
      <w:r w:rsidR="009F01D4">
        <w:rPr>
          <w:rFonts w:cstheme="majorHAnsi"/>
          <w:b/>
          <w:color w:val="auto"/>
          <w:sz w:val="24"/>
          <w:szCs w:val="24"/>
        </w:rPr>
        <w:t>3</w:t>
      </w:r>
      <w:r w:rsidRPr="00D14B03">
        <w:rPr>
          <w:rFonts w:cstheme="majorHAnsi"/>
          <w:b/>
          <w:color w:val="auto"/>
          <w:sz w:val="24"/>
          <w:szCs w:val="24"/>
        </w:rPr>
        <w:tab/>
      </w:r>
      <w:r w:rsidR="00745172" w:rsidRPr="00D14B03">
        <w:rPr>
          <w:rFonts w:cstheme="majorHAnsi"/>
          <w:b/>
          <w:color w:val="auto"/>
          <w:sz w:val="24"/>
          <w:szCs w:val="24"/>
        </w:rPr>
        <w:t>Travelling to and from Work</w:t>
      </w:r>
      <w:bookmarkEnd w:id="12"/>
    </w:p>
    <w:p w14:paraId="52D7AEBA" w14:textId="2B27A6B2" w:rsid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The Health and Safety at Work Act, 1974 does not </w:t>
      </w:r>
      <w:r w:rsidR="00D14B03">
        <w:rPr>
          <w:rFonts w:asciiTheme="majorHAnsi" w:hAnsiTheme="majorHAnsi" w:cstheme="majorHAnsi"/>
        </w:rPr>
        <w:t>cover</w:t>
      </w:r>
      <w:r w:rsidRPr="00745172">
        <w:rPr>
          <w:rFonts w:asciiTheme="majorHAnsi" w:hAnsiTheme="majorHAnsi" w:cstheme="majorHAnsi"/>
        </w:rPr>
        <w:t xml:space="preserve"> commuting to and from a routine place of work. </w:t>
      </w:r>
      <w:r w:rsidR="00D14B03">
        <w:rPr>
          <w:rFonts w:asciiTheme="majorHAnsi" w:hAnsiTheme="majorHAnsi" w:cstheme="majorHAnsi"/>
        </w:rPr>
        <w:t xml:space="preserve"> </w:t>
      </w:r>
      <w:r w:rsidRPr="00745172">
        <w:rPr>
          <w:rFonts w:asciiTheme="majorHAnsi" w:hAnsiTheme="majorHAnsi" w:cstheme="majorHAnsi"/>
        </w:rPr>
        <w:t xml:space="preserve">However, as the management of COVID-19 relies on implementing measures to limit the potential spread, </w:t>
      </w:r>
      <w:r w:rsidR="00D14B03">
        <w:rPr>
          <w:rFonts w:asciiTheme="majorHAnsi" w:hAnsiTheme="majorHAnsi" w:cstheme="majorHAnsi"/>
        </w:rPr>
        <w:t xml:space="preserve">we believe </w:t>
      </w:r>
      <w:r w:rsidRPr="00745172">
        <w:rPr>
          <w:rFonts w:asciiTheme="majorHAnsi" w:hAnsiTheme="majorHAnsi" w:cstheme="majorHAnsi"/>
        </w:rPr>
        <w:t xml:space="preserve">it is reasonable to consider what changes in work practice might be adopted to support staff to avoid non-essential use of public transport, where possible, and to observe the government’s guidelines on social distancing as far as is practicable. </w:t>
      </w:r>
      <w:r w:rsidR="00D14B03">
        <w:rPr>
          <w:rFonts w:asciiTheme="majorHAnsi" w:hAnsiTheme="majorHAnsi" w:cstheme="majorHAnsi"/>
        </w:rPr>
        <w:t xml:space="preserve"> </w:t>
      </w:r>
      <w:r w:rsidRPr="00745172">
        <w:rPr>
          <w:rFonts w:asciiTheme="majorHAnsi" w:hAnsiTheme="majorHAnsi" w:cstheme="majorHAnsi"/>
        </w:rPr>
        <w:t xml:space="preserve">Current PHE guidance is to consider all other forms of transport before using public transport. </w:t>
      </w:r>
      <w:r w:rsidR="00FF55D9">
        <w:rPr>
          <w:rFonts w:asciiTheme="majorHAnsi" w:hAnsiTheme="majorHAnsi" w:cstheme="majorHAnsi"/>
        </w:rPr>
        <w:t xml:space="preserve"> </w:t>
      </w:r>
      <w:r w:rsidRPr="00745172">
        <w:rPr>
          <w:rFonts w:asciiTheme="majorHAnsi" w:hAnsiTheme="majorHAnsi" w:cstheme="majorHAnsi"/>
        </w:rPr>
        <w:t>Walking and cycling are actively encouraged.</w:t>
      </w:r>
    </w:p>
    <w:p w14:paraId="0BA395E8" w14:textId="77777777" w:rsidR="00C96F98" w:rsidRDefault="00C96F98" w:rsidP="005F7443">
      <w:pPr>
        <w:spacing w:after="120" w:line="23" w:lineRule="atLeast"/>
        <w:ind w:left="426" w:hanging="426"/>
        <w:rPr>
          <w:rFonts w:asciiTheme="majorHAnsi" w:hAnsiTheme="majorHAnsi" w:cstheme="majorHAnsi"/>
          <w:b/>
        </w:rPr>
      </w:pPr>
    </w:p>
    <w:p w14:paraId="51AF3326" w14:textId="428AE10C" w:rsidR="00D14B03" w:rsidRDefault="00D14B03" w:rsidP="005F7443">
      <w:pPr>
        <w:spacing w:after="120" w:line="23" w:lineRule="atLeast"/>
        <w:ind w:left="426" w:hanging="426"/>
        <w:rPr>
          <w:rFonts w:asciiTheme="majorHAnsi" w:hAnsiTheme="majorHAnsi" w:cstheme="majorHAnsi"/>
          <w:b/>
        </w:rPr>
      </w:pPr>
      <w:r>
        <w:rPr>
          <w:rFonts w:asciiTheme="majorHAnsi" w:hAnsiTheme="majorHAnsi" w:cstheme="majorHAnsi"/>
          <w:b/>
        </w:rPr>
        <w:t>3.</w:t>
      </w:r>
      <w:r w:rsidR="00AB13BE">
        <w:rPr>
          <w:rFonts w:asciiTheme="majorHAnsi" w:hAnsiTheme="majorHAnsi" w:cstheme="majorHAnsi"/>
          <w:b/>
        </w:rPr>
        <w:t>4</w:t>
      </w:r>
      <w:r>
        <w:rPr>
          <w:rFonts w:asciiTheme="majorHAnsi" w:hAnsiTheme="majorHAnsi" w:cstheme="majorHAnsi"/>
          <w:b/>
        </w:rPr>
        <w:tab/>
        <w:t>Car Parking</w:t>
      </w:r>
    </w:p>
    <w:p w14:paraId="2D1407D1" w14:textId="72E4DA36" w:rsidR="00D14B03" w:rsidRPr="00D14B03" w:rsidRDefault="00D14B03" w:rsidP="005F7443">
      <w:pPr>
        <w:spacing w:after="120" w:line="23" w:lineRule="atLeast"/>
        <w:rPr>
          <w:rFonts w:asciiTheme="majorHAnsi" w:hAnsiTheme="majorHAnsi" w:cstheme="majorHAnsi"/>
        </w:rPr>
      </w:pPr>
      <w:r>
        <w:rPr>
          <w:rFonts w:asciiTheme="majorHAnsi" w:hAnsiTheme="majorHAnsi" w:cstheme="majorHAnsi"/>
        </w:rPr>
        <w:t xml:space="preserve">We do not currently have availability for all those staff who may wish to park on-site.  The logistics are extremely complicated, but if an individual raises a concern with their manager </w:t>
      </w:r>
      <w:proofErr w:type="gramStart"/>
      <w:r>
        <w:rPr>
          <w:rFonts w:asciiTheme="majorHAnsi" w:hAnsiTheme="majorHAnsi" w:cstheme="majorHAnsi"/>
        </w:rPr>
        <w:t>during the course of</w:t>
      </w:r>
      <w:proofErr w:type="gramEnd"/>
      <w:r>
        <w:rPr>
          <w:rFonts w:asciiTheme="majorHAnsi" w:hAnsiTheme="majorHAnsi" w:cstheme="majorHAnsi"/>
        </w:rPr>
        <w:t xml:space="preserve"> a risk assessment or induction conversation, due regard will be given to the possibility of a temporary parking space.  Where this is not possible, we will endeavour to support continued working from home.</w:t>
      </w:r>
    </w:p>
    <w:p w14:paraId="3B5A2A2D" w14:textId="77777777" w:rsidR="00745172" w:rsidRPr="00745172" w:rsidRDefault="00745172" w:rsidP="005F7443">
      <w:pPr>
        <w:spacing w:after="120" w:line="23" w:lineRule="atLeast"/>
        <w:rPr>
          <w:rFonts w:asciiTheme="majorHAnsi" w:hAnsiTheme="majorHAnsi" w:cstheme="majorHAnsi"/>
        </w:rPr>
      </w:pPr>
    </w:p>
    <w:p w14:paraId="0D10C596" w14:textId="408EC015" w:rsidR="00745172" w:rsidRPr="00D14B03" w:rsidRDefault="00D14B03" w:rsidP="005F7443">
      <w:pPr>
        <w:pStyle w:val="Heading2"/>
        <w:spacing w:before="0" w:after="120" w:line="23" w:lineRule="atLeast"/>
        <w:ind w:left="426" w:hanging="426"/>
        <w:rPr>
          <w:rFonts w:cstheme="majorHAnsi"/>
          <w:b/>
          <w:color w:val="auto"/>
          <w:sz w:val="24"/>
          <w:szCs w:val="24"/>
        </w:rPr>
      </w:pPr>
      <w:bookmarkStart w:id="13" w:name="_Toc43911541"/>
      <w:r w:rsidRPr="00D14B03">
        <w:rPr>
          <w:rFonts w:cstheme="majorHAnsi"/>
          <w:b/>
          <w:color w:val="auto"/>
          <w:sz w:val="24"/>
          <w:szCs w:val="24"/>
        </w:rPr>
        <w:t>3.</w:t>
      </w:r>
      <w:r w:rsidR="00AB13BE">
        <w:rPr>
          <w:rFonts w:cstheme="majorHAnsi"/>
          <w:b/>
          <w:color w:val="auto"/>
          <w:sz w:val="24"/>
          <w:szCs w:val="24"/>
        </w:rPr>
        <w:t>5</w:t>
      </w:r>
      <w:r w:rsidRPr="00D14B03">
        <w:rPr>
          <w:rFonts w:cstheme="majorHAnsi"/>
          <w:b/>
          <w:color w:val="auto"/>
          <w:sz w:val="24"/>
          <w:szCs w:val="24"/>
        </w:rPr>
        <w:tab/>
      </w:r>
      <w:r w:rsidR="00745172" w:rsidRPr="00D14B03">
        <w:rPr>
          <w:rFonts w:cstheme="majorHAnsi"/>
          <w:b/>
          <w:color w:val="auto"/>
          <w:sz w:val="24"/>
          <w:szCs w:val="24"/>
        </w:rPr>
        <w:t>Induction Process</w:t>
      </w:r>
      <w:bookmarkEnd w:id="13"/>
    </w:p>
    <w:p w14:paraId="5778B8AC" w14:textId="393CA668"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All staff returning to work on site must be given clear instructions before the return on site (by post or telephone for staff who do not have internet access, and ensuring that these are in a format(s) that is accessible to all) on how to maintain a safe environment in the workplace. </w:t>
      </w:r>
      <w:r w:rsidR="00D14B03">
        <w:rPr>
          <w:rFonts w:asciiTheme="majorHAnsi" w:hAnsiTheme="majorHAnsi" w:cstheme="majorHAnsi"/>
        </w:rPr>
        <w:t xml:space="preserve"> </w:t>
      </w:r>
      <w:r w:rsidRPr="00745172">
        <w:rPr>
          <w:rFonts w:asciiTheme="majorHAnsi" w:hAnsiTheme="majorHAnsi" w:cstheme="majorHAnsi"/>
        </w:rPr>
        <w:t xml:space="preserve">They will also receive an induction briefing once they return, covering information, instructions and reassurance about health, safety and wellbeing, reminders about any changes to working arrangements, information about what to do if the staff member develops COVID-19 symptoms, and what ongoing support is available to them. </w:t>
      </w:r>
      <w:r w:rsidR="00D14B03">
        <w:rPr>
          <w:rFonts w:asciiTheme="majorHAnsi" w:hAnsiTheme="majorHAnsi" w:cstheme="majorHAnsi"/>
        </w:rPr>
        <w:t xml:space="preserve">  We will give due consideration to providing these documents in translation, for those whose native tongue is not English.</w:t>
      </w:r>
      <w:r w:rsidRPr="00745172">
        <w:rPr>
          <w:rFonts w:asciiTheme="majorHAnsi" w:hAnsiTheme="majorHAnsi" w:cstheme="majorHAnsi"/>
        </w:rPr>
        <w:t xml:space="preserve"> </w:t>
      </w:r>
    </w:p>
    <w:p w14:paraId="4D518CA1" w14:textId="77777777" w:rsidR="00745172" w:rsidRPr="00745172" w:rsidRDefault="00745172" w:rsidP="005F7443">
      <w:pPr>
        <w:spacing w:after="120" w:line="23" w:lineRule="atLeast"/>
        <w:rPr>
          <w:rFonts w:asciiTheme="majorHAnsi" w:hAnsiTheme="majorHAnsi" w:cstheme="majorHAnsi"/>
        </w:rPr>
      </w:pPr>
    </w:p>
    <w:p w14:paraId="4C8CD6C7" w14:textId="21BA45FF" w:rsidR="00745172" w:rsidRPr="00D14B03" w:rsidRDefault="00D14B03" w:rsidP="005F7443">
      <w:pPr>
        <w:pStyle w:val="Heading2"/>
        <w:spacing w:before="0" w:after="120" w:line="23" w:lineRule="atLeast"/>
        <w:ind w:left="426" w:hanging="426"/>
        <w:rPr>
          <w:rFonts w:cstheme="majorHAnsi"/>
          <w:b/>
          <w:color w:val="auto"/>
          <w:sz w:val="24"/>
          <w:szCs w:val="24"/>
        </w:rPr>
      </w:pPr>
      <w:bookmarkStart w:id="14" w:name="_Staff_Members_with"/>
      <w:bookmarkStart w:id="15" w:name="_Toc43911542"/>
      <w:bookmarkEnd w:id="14"/>
      <w:r w:rsidRPr="00D14B03">
        <w:rPr>
          <w:rFonts w:cstheme="majorHAnsi"/>
          <w:b/>
          <w:color w:val="auto"/>
          <w:sz w:val="24"/>
          <w:szCs w:val="24"/>
        </w:rPr>
        <w:lastRenderedPageBreak/>
        <w:t>3.</w:t>
      </w:r>
      <w:r w:rsidR="00AB13BE">
        <w:rPr>
          <w:rFonts w:cstheme="majorHAnsi"/>
          <w:b/>
          <w:color w:val="auto"/>
          <w:sz w:val="24"/>
          <w:szCs w:val="24"/>
        </w:rPr>
        <w:t>6</w:t>
      </w:r>
      <w:r w:rsidRPr="00D14B03">
        <w:rPr>
          <w:rFonts w:cstheme="majorHAnsi"/>
          <w:b/>
          <w:color w:val="auto"/>
          <w:sz w:val="24"/>
          <w:szCs w:val="24"/>
        </w:rPr>
        <w:tab/>
      </w:r>
      <w:r w:rsidR="00745172" w:rsidRPr="00D14B03">
        <w:rPr>
          <w:rFonts w:cstheme="majorHAnsi"/>
          <w:b/>
          <w:color w:val="auto"/>
          <w:sz w:val="24"/>
          <w:szCs w:val="24"/>
        </w:rPr>
        <w:t>Staff Members with a Suspected or Confirmed Case of COVID-19</w:t>
      </w:r>
      <w:bookmarkEnd w:id="15"/>
      <w:r w:rsidR="00745172" w:rsidRPr="00D14B03">
        <w:rPr>
          <w:rFonts w:cstheme="majorHAnsi"/>
          <w:b/>
          <w:color w:val="auto"/>
          <w:sz w:val="24"/>
          <w:szCs w:val="24"/>
        </w:rPr>
        <w:t xml:space="preserve"> </w:t>
      </w:r>
    </w:p>
    <w:p w14:paraId="52186569" w14:textId="1F84B3A2"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If </w:t>
      </w:r>
      <w:r w:rsidR="007C2860">
        <w:rPr>
          <w:rFonts w:asciiTheme="majorHAnsi" w:hAnsiTheme="majorHAnsi" w:cstheme="majorHAnsi"/>
        </w:rPr>
        <w:t>you</w:t>
      </w:r>
      <w:r w:rsidRPr="00745172">
        <w:rPr>
          <w:rFonts w:asciiTheme="majorHAnsi" w:hAnsiTheme="majorHAnsi" w:cstheme="majorHAnsi"/>
        </w:rPr>
        <w:t xml:space="preserve"> develop COVID-19 symptoms while at work, </w:t>
      </w:r>
      <w:r w:rsidR="007C2860">
        <w:rPr>
          <w:rFonts w:asciiTheme="majorHAnsi" w:hAnsiTheme="majorHAnsi" w:cstheme="majorHAnsi"/>
        </w:rPr>
        <w:t>you must go</w:t>
      </w:r>
      <w:r w:rsidRPr="00745172">
        <w:rPr>
          <w:rFonts w:asciiTheme="majorHAnsi" w:hAnsiTheme="majorHAnsi" w:cstheme="majorHAnsi"/>
        </w:rPr>
        <w:t xml:space="preserve"> home immediately and remain there for at least </w:t>
      </w:r>
      <w:r w:rsidR="00AB13BE">
        <w:rPr>
          <w:rFonts w:asciiTheme="majorHAnsi" w:hAnsiTheme="majorHAnsi" w:cstheme="majorHAnsi"/>
        </w:rPr>
        <w:t>10</w:t>
      </w:r>
      <w:r w:rsidRPr="00745172">
        <w:rPr>
          <w:rFonts w:asciiTheme="majorHAnsi" w:hAnsiTheme="majorHAnsi" w:cstheme="majorHAnsi"/>
        </w:rPr>
        <w:t xml:space="preserve"> days from when </w:t>
      </w:r>
      <w:r w:rsidR="007C2860">
        <w:rPr>
          <w:rFonts w:asciiTheme="majorHAnsi" w:hAnsiTheme="majorHAnsi" w:cstheme="majorHAnsi"/>
        </w:rPr>
        <w:t>your</w:t>
      </w:r>
      <w:r w:rsidRPr="00745172">
        <w:rPr>
          <w:rFonts w:asciiTheme="majorHAnsi" w:hAnsiTheme="majorHAnsi" w:cstheme="majorHAnsi"/>
        </w:rPr>
        <w:t xml:space="preserve"> symptoms started.</w:t>
      </w:r>
      <w:r w:rsidR="007C2860" w:rsidRPr="007C2860">
        <w:rPr>
          <w:rFonts w:asciiTheme="majorHAnsi" w:hAnsiTheme="majorHAnsi" w:cstheme="majorHAnsi"/>
        </w:rPr>
        <w:t xml:space="preserve"> </w:t>
      </w:r>
      <w:r w:rsidR="007C2860">
        <w:rPr>
          <w:rFonts w:asciiTheme="majorHAnsi" w:hAnsiTheme="majorHAnsi" w:cstheme="majorHAnsi"/>
        </w:rPr>
        <w:t xml:space="preserve">  You</w:t>
      </w:r>
      <w:r w:rsidR="007C2860" w:rsidRPr="00745172">
        <w:rPr>
          <w:rFonts w:asciiTheme="majorHAnsi" w:hAnsiTheme="majorHAnsi" w:cstheme="majorHAnsi"/>
        </w:rPr>
        <w:t xml:space="preserve"> must arrange to be tested via the </w:t>
      </w:r>
      <w:r w:rsidR="007C2860">
        <w:rPr>
          <w:rFonts w:asciiTheme="majorHAnsi" w:hAnsiTheme="majorHAnsi" w:cstheme="majorHAnsi"/>
        </w:rPr>
        <w:t xml:space="preserve">University’s </w:t>
      </w:r>
      <w:hyperlink r:id="rId15" w:history="1">
        <w:r w:rsidR="007C2860" w:rsidRPr="007C2860">
          <w:rPr>
            <w:rStyle w:val="Hyperlink"/>
            <w:rFonts w:asciiTheme="majorHAnsi" w:hAnsiTheme="majorHAnsi" w:cstheme="majorHAnsi"/>
          </w:rPr>
          <w:t>Early Alert Service</w:t>
        </w:r>
      </w:hyperlink>
      <w:r w:rsidR="007C2860">
        <w:rPr>
          <w:rFonts w:asciiTheme="majorHAnsi" w:hAnsiTheme="majorHAnsi" w:cstheme="majorHAnsi"/>
        </w:rPr>
        <w:t xml:space="preserve"> or the </w:t>
      </w:r>
      <w:r w:rsidR="007C2860" w:rsidRPr="00745172">
        <w:rPr>
          <w:rFonts w:asciiTheme="majorHAnsi" w:hAnsiTheme="majorHAnsi" w:cstheme="majorHAnsi"/>
        </w:rPr>
        <w:t xml:space="preserve">NHS website and notify </w:t>
      </w:r>
      <w:r w:rsidR="007C2860">
        <w:rPr>
          <w:rFonts w:asciiTheme="majorHAnsi" w:hAnsiTheme="majorHAnsi" w:cstheme="majorHAnsi"/>
        </w:rPr>
        <w:t>your</w:t>
      </w:r>
      <w:r w:rsidR="007C2860" w:rsidRPr="00745172">
        <w:rPr>
          <w:rFonts w:asciiTheme="majorHAnsi" w:hAnsiTheme="majorHAnsi" w:cstheme="majorHAnsi"/>
        </w:rPr>
        <w:t xml:space="preserve"> line manager / supervisor of the results. </w:t>
      </w:r>
    </w:p>
    <w:p w14:paraId="0CF7542D" w14:textId="303A8A6A"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If a </w:t>
      </w:r>
      <w:r w:rsidR="001E26F2">
        <w:rPr>
          <w:rFonts w:asciiTheme="majorHAnsi" w:hAnsiTheme="majorHAnsi" w:cstheme="majorHAnsi"/>
        </w:rPr>
        <w:t>manager or the HR team</w:t>
      </w:r>
      <w:r w:rsidRPr="00745172">
        <w:rPr>
          <w:rFonts w:asciiTheme="majorHAnsi" w:hAnsiTheme="majorHAnsi" w:cstheme="majorHAnsi"/>
        </w:rPr>
        <w:t xml:space="preserve"> is notified that a member of staff is experiencing new COVID-19 symptoms at home, they should advise the staff member to remain at home for at least </w:t>
      </w:r>
      <w:r w:rsidR="00AB13BE">
        <w:rPr>
          <w:rFonts w:asciiTheme="majorHAnsi" w:hAnsiTheme="majorHAnsi" w:cstheme="majorHAnsi"/>
        </w:rPr>
        <w:t>10</w:t>
      </w:r>
      <w:r w:rsidRPr="00745172">
        <w:rPr>
          <w:rFonts w:asciiTheme="majorHAnsi" w:hAnsiTheme="majorHAnsi" w:cstheme="majorHAnsi"/>
        </w:rPr>
        <w:t xml:space="preserve"> days from when their symptoms started. </w:t>
      </w:r>
    </w:p>
    <w:p w14:paraId="5F74C3E9" w14:textId="77777777" w:rsidR="007C2860" w:rsidRDefault="007C2860" w:rsidP="005F7443">
      <w:pPr>
        <w:spacing w:after="120" w:line="23" w:lineRule="atLeast"/>
        <w:rPr>
          <w:rFonts w:asciiTheme="majorHAnsi" w:hAnsiTheme="majorHAnsi" w:cstheme="majorHAnsi"/>
        </w:rPr>
      </w:pPr>
      <w:r w:rsidRPr="00745172">
        <w:rPr>
          <w:rFonts w:asciiTheme="majorHAnsi" w:hAnsiTheme="majorHAnsi" w:cstheme="majorHAnsi"/>
        </w:rPr>
        <w:t xml:space="preserve">In all cases, </w:t>
      </w:r>
      <w:r>
        <w:rPr>
          <w:rFonts w:asciiTheme="majorHAnsi" w:hAnsiTheme="majorHAnsi" w:cstheme="majorHAnsi"/>
        </w:rPr>
        <w:t>you</w:t>
      </w:r>
      <w:r w:rsidRPr="00745172">
        <w:rPr>
          <w:rFonts w:asciiTheme="majorHAnsi" w:hAnsiTheme="majorHAnsi" w:cstheme="majorHAnsi"/>
        </w:rPr>
        <w:t xml:space="preserve"> must inform their line manager / supervisor if </w:t>
      </w:r>
      <w:r>
        <w:rPr>
          <w:rFonts w:asciiTheme="majorHAnsi" w:hAnsiTheme="majorHAnsi" w:cstheme="majorHAnsi"/>
        </w:rPr>
        <w:t>you</w:t>
      </w:r>
      <w:r w:rsidRPr="00745172">
        <w:rPr>
          <w:rFonts w:asciiTheme="majorHAnsi" w:hAnsiTheme="majorHAnsi" w:cstheme="majorHAnsi"/>
        </w:rPr>
        <w:t xml:space="preserve"> feel unwell with symptoms of coronavirus and either leave work immediately or remain at home. </w:t>
      </w:r>
      <w:r>
        <w:rPr>
          <w:rFonts w:asciiTheme="majorHAnsi" w:hAnsiTheme="majorHAnsi" w:cstheme="majorHAnsi"/>
        </w:rPr>
        <w:t xml:space="preserve"> </w:t>
      </w:r>
      <w:r w:rsidRPr="00745172">
        <w:rPr>
          <w:rFonts w:asciiTheme="majorHAnsi" w:hAnsiTheme="majorHAnsi" w:cstheme="majorHAnsi"/>
        </w:rPr>
        <w:t xml:space="preserve">Line managers </w:t>
      </w:r>
      <w:r>
        <w:rPr>
          <w:rFonts w:asciiTheme="majorHAnsi" w:hAnsiTheme="majorHAnsi" w:cstheme="majorHAnsi"/>
        </w:rPr>
        <w:t>should tell</w:t>
      </w:r>
      <w:r w:rsidRPr="00745172">
        <w:rPr>
          <w:rFonts w:asciiTheme="majorHAnsi" w:hAnsiTheme="majorHAnsi" w:cstheme="majorHAnsi"/>
        </w:rPr>
        <w:t xml:space="preserve"> HR</w:t>
      </w:r>
      <w:r>
        <w:rPr>
          <w:rFonts w:asciiTheme="majorHAnsi" w:hAnsiTheme="majorHAnsi" w:cstheme="majorHAnsi"/>
        </w:rPr>
        <w:t xml:space="preserve">, so that a record can be kept </w:t>
      </w:r>
      <w:r w:rsidRPr="00745172">
        <w:rPr>
          <w:rFonts w:asciiTheme="majorHAnsi" w:hAnsiTheme="majorHAnsi" w:cstheme="majorHAnsi"/>
        </w:rPr>
        <w:t xml:space="preserve">of any symptomatic staff and the outcome of their test results. </w:t>
      </w:r>
      <w:r>
        <w:rPr>
          <w:rFonts w:asciiTheme="majorHAnsi" w:hAnsiTheme="majorHAnsi" w:cstheme="majorHAnsi"/>
        </w:rPr>
        <w:t xml:space="preserve"> We will record s</w:t>
      </w:r>
      <w:r w:rsidRPr="00745172">
        <w:rPr>
          <w:rFonts w:asciiTheme="majorHAnsi" w:hAnsiTheme="majorHAnsi" w:cstheme="majorHAnsi"/>
        </w:rPr>
        <w:t>ickness absence in line with</w:t>
      </w:r>
      <w:r>
        <w:rPr>
          <w:rFonts w:asciiTheme="majorHAnsi" w:hAnsiTheme="majorHAnsi" w:cstheme="majorHAnsi"/>
        </w:rPr>
        <w:t xml:space="preserve"> the College’s</w:t>
      </w:r>
      <w:r w:rsidRPr="00745172">
        <w:rPr>
          <w:rFonts w:asciiTheme="majorHAnsi" w:hAnsiTheme="majorHAnsi" w:cstheme="majorHAnsi"/>
        </w:rPr>
        <w:t xml:space="preserve"> policy. </w:t>
      </w:r>
      <w:r>
        <w:rPr>
          <w:rFonts w:asciiTheme="majorHAnsi" w:hAnsiTheme="majorHAnsi" w:cstheme="majorHAnsi"/>
        </w:rPr>
        <w:t xml:space="preserve"> </w:t>
      </w:r>
      <w:r w:rsidRPr="00745172">
        <w:rPr>
          <w:rFonts w:asciiTheme="majorHAnsi" w:hAnsiTheme="majorHAnsi" w:cstheme="majorHAnsi"/>
        </w:rPr>
        <w:t>Any additional cleaning should also be identified and undertaken</w:t>
      </w:r>
      <w:r>
        <w:rPr>
          <w:rFonts w:asciiTheme="majorHAnsi" w:hAnsiTheme="majorHAnsi" w:cstheme="majorHAnsi"/>
        </w:rPr>
        <w:t>.</w:t>
      </w:r>
    </w:p>
    <w:p w14:paraId="0764EC76" w14:textId="1D8CBB2E"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Further information about th</w:t>
      </w:r>
      <w:r w:rsidRPr="00745172">
        <w:rPr>
          <w:rFonts w:asciiTheme="majorHAnsi" w:hAnsiTheme="majorHAnsi" w:cstheme="majorHAnsi"/>
          <w:color w:val="0B0C0C"/>
        </w:rPr>
        <w:t xml:space="preserve">e response that </w:t>
      </w:r>
      <w:r w:rsidR="007C2860">
        <w:rPr>
          <w:rFonts w:asciiTheme="majorHAnsi" w:hAnsiTheme="majorHAnsi" w:cstheme="majorHAnsi"/>
          <w:color w:val="0B0C0C"/>
        </w:rPr>
        <w:t>you</w:t>
      </w:r>
      <w:r w:rsidRPr="00745172">
        <w:rPr>
          <w:rFonts w:asciiTheme="majorHAnsi" w:hAnsiTheme="majorHAnsi" w:cstheme="majorHAnsi"/>
          <w:color w:val="0B0C0C"/>
        </w:rPr>
        <w:t xml:space="preserve"> should take if </w:t>
      </w:r>
      <w:r w:rsidR="007C2860">
        <w:rPr>
          <w:rFonts w:asciiTheme="majorHAnsi" w:hAnsiTheme="majorHAnsi" w:cstheme="majorHAnsi"/>
          <w:color w:val="0B0C0C"/>
        </w:rPr>
        <w:t>you</w:t>
      </w:r>
      <w:r w:rsidRPr="00745172">
        <w:rPr>
          <w:rFonts w:asciiTheme="majorHAnsi" w:hAnsiTheme="majorHAnsi" w:cstheme="majorHAnsi"/>
          <w:color w:val="0B0C0C"/>
        </w:rPr>
        <w:t xml:space="preserve"> or a member of </w:t>
      </w:r>
      <w:r w:rsidR="007C2860">
        <w:rPr>
          <w:rFonts w:asciiTheme="majorHAnsi" w:hAnsiTheme="majorHAnsi" w:cstheme="majorHAnsi"/>
          <w:color w:val="0B0C0C"/>
        </w:rPr>
        <w:t>your</w:t>
      </w:r>
      <w:r w:rsidRPr="00745172">
        <w:rPr>
          <w:rFonts w:asciiTheme="majorHAnsi" w:hAnsiTheme="majorHAnsi" w:cstheme="majorHAnsi"/>
          <w:color w:val="0B0C0C"/>
        </w:rPr>
        <w:t xml:space="preserve"> household develops COVID-19 symptoms, including accessing testing, is detailed in the</w:t>
      </w:r>
      <w:r w:rsidR="001E26F2">
        <w:rPr>
          <w:rFonts w:asciiTheme="majorHAnsi" w:hAnsiTheme="majorHAnsi" w:cstheme="majorHAnsi"/>
          <w:color w:val="0B0C0C"/>
        </w:rPr>
        <w:t xml:space="preserve"> University’s</w:t>
      </w:r>
      <w:r w:rsidRPr="00745172">
        <w:rPr>
          <w:rFonts w:asciiTheme="majorHAnsi" w:hAnsiTheme="majorHAnsi" w:cstheme="majorHAnsi"/>
          <w:color w:val="0B0C0C"/>
        </w:rPr>
        <w:t xml:space="preserve"> HR </w:t>
      </w:r>
      <w:hyperlink r:id="rId16" w:history="1">
        <w:r w:rsidRPr="00745172">
          <w:rPr>
            <w:rStyle w:val="Hyperlink"/>
            <w:rFonts w:asciiTheme="majorHAnsi" w:hAnsiTheme="majorHAnsi" w:cstheme="majorHAnsi"/>
          </w:rPr>
          <w:t>Guidance for Staff</w:t>
        </w:r>
      </w:hyperlink>
      <w:r w:rsidRPr="00745172">
        <w:rPr>
          <w:rFonts w:asciiTheme="majorHAnsi" w:hAnsiTheme="majorHAnsi" w:cstheme="majorHAnsi"/>
          <w:color w:val="0B0C0C"/>
        </w:rPr>
        <w:t>.</w:t>
      </w:r>
    </w:p>
    <w:p w14:paraId="3FD8B760" w14:textId="6125A728" w:rsidR="00745172" w:rsidRDefault="007C2860" w:rsidP="005F7443">
      <w:pPr>
        <w:spacing w:after="120" w:line="23" w:lineRule="atLeast"/>
        <w:rPr>
          <w:rFonts w:asciiTheme="majorHAnsi" w:hAnsiTheme="majorHAnsi" w:cstheme="majorHAnsi"/>
        </w:rPr>
      </w:pPr>
      <w:r>
        <w:rPr>
          <w:rFonts w:asciiTheme="majorHAnsi" w:hAnsiTheme="majorHAnsi" w:cstheme="majorHAnsi"/>
        </w:rPr>
        <w:t>If you do test positive for COVID-19, the testing service (NHS or University) will inform the NHS Test and Trace system so that the formal process can be implemented.</w:t>
      </w:r>
    </w:p>
    <w:p w14:paraId="3EB5D356" w14:textId="60795C96" w:rsidR="007C2860" w:rsidRDefault="007C2860" w:rsidP="005F7443">
      <w:pPr>
        <w:spacing w:after="120" w:line="23" w:lineRule="atLeast"/>
        <w:rPr>
          <w:rFonts w:asciiTheme="majorHAnsi" w:hAnsiTheme="majorHAnsi" w:cstheme="majorHAnsi"/>
        </w:rPr>
      </w:pPr>
    </w:p>
    <w:p w14:paraId="28D5D20B" w14:textId="58D7A9D9" w:rsidR="00745172" w:rsidRPr="001E26F2" w:rsidRDefault="001E26F2" w:rsidP="005F7443">
      <w:pPr>
        <w:pStyle w:val="Heading2"/>
        <w:spacing w:before="0" w:after="120" w:line="23" w:lineRule="atLeast"/>
        <w:ind w:left="426" w:hanging="426"/>
        <w:rPr>
          <w:rFonts w:cstheme="majorHAnsi"/>
          <w:b/>
          <w:color w:val="auto"/>
          <w:sz w:val="24"/>
          <w:szCs w:val="24"/>
        </w:rPr>
      </w:pPr>
      <w:bookmarkStart w:id="16" w:name="_Toc43911543"/>
      <w:r w:rsidRPr="001E26F2">
        <w:rPr>
          <w:rFonts w:cstheme="majorHAnsi"/>
          <w:b/>
          <w:color w:val="auto"/>
          <w:sz w:val="24"/>
          <w:szCs w:val="24"/>
        </w:rPr>
        <w:t>3.</w:t>
      </w:r>
      <w:r w:rsidR="007C2860">
        <w:rPr>
          <w:rFonts w:cstheme="majorHAnsi"/>
          <w:b/>
          <w:color w:val="auto"/>
          <w:sz w:val="24"/>
          <w:szCs w:val="24"/>
        </w:rPr>
        <w:t>7</w:t>
      </w:r>
      <w:r w:rsidRPr="001E26F2">
        <w:rPr>
          <w:rFonts w:cstheme="majorHAnsi"/>
          <w:b/>
          <w:color w:val="auto"/>
          <w:sz w:val="24"/>
          <w:szCs w:val="24"/>
        </w:rPr>
        <w:tab/>
      </w:r>
      <w:r w:rsidR="00745172" w:rsidRPr="001E26F2">
        <w:rPr>
          <w:rFonts w:cstheme="majorHAnsi"/>
          <w:b/>
          <w:color w:val="auto"/>
          <w:sz w:val="24"/>
          <w:szCs w:val="24"/>
        </w:rPr>
        <w:t>Reporting of Injuries, Diseases and Dangerous Occurrences Regulations (RIDDOR)</w:t>
      </w:r>
      <w:bookmarkEnd w:id="16"/>
      <w:r w:rsidR="00745172" w:rsidRPr="001E26F2">
        <w:rPr>
          <w:rFonts w:cstheme="majorHAnsi"/>
          <w:b/>
          <w:color w:val="auto"/>
          <w:sz w:val="24"/>
          <w:szCs w:val="24"/>
        </w:rPr>
        <w:t xml:space="preserve"> </w:t>
      </w:r>
    </w:p>
    <w:p w14:paraId="2DE7A69F" w14:textId="77777777"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An incident report is required under RIDDOR (the Reporting of Injuries, Diseases and Dangerous Occurrences Regulations 2013) when:</w:t>
      </w:r>
    </w:p>
    <w:p w14:paraId="2AEFE533" w14:textId="77777777" w:rsidR="00745172" w:rsidRPr="00745172" w:rsidRDefault="00745172" w:rsidP="005F7443">
      <w:pPr>
        <w:pStyle w:val="ListParagraph"/>
        <w:numPr>
          <w:ilvl w:val="0"/>
          <w:numId w:val="15"/>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An unintended incident at work has led to someone’s possible or actual exposure to coronavirus. This must be reported as a dangerous occurrence. </w:t>
      </w:r>
    </w:p>
    <w:p w14:paraId="50389B49" w14:textId="77777777" w:rsidR="00745172" w:rsidRPr="00745172" w:rsidRDefault="00745172" w:rsidP="005F7443">
      <w:pPr>
        <w:pStyle w:val="ListParagraph"/>
        <w:numPr>
          <w:ilvl w:val="0"/>
          <w:numId w:val="15"/>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A worker has been diagnosed as having COVID-19 and there is reasonable evidence that it was caused by exposure at work. This must be reported as a case of disease. </w:t>
      </w:r>
    </w:p>
    <w:p w14:paraId="26AA1D7B" w14:textId="77777777" w:rsidR="00745172" w:rsidRPr="00745172" w:rsidRDefault="00745172" w:rsidP="005F7443">
      <w:pPr>
        <w:pStyle w:val="ListParagraph"/>
        <w:numPr>
          <w:ilvl w:val="0"/>
          <w:numId w:val="15"/>
        </w:numPr>
        <w:spacing w:after="120" w:line="23" w:lineRule="atLeast"/>
        <w:contextualSpacing w:val="0"/>
        <w:rPr>
          <w:rFonts w:asciiTheme="majorHAnsi" w:hAnsiTheme="majorHAnsi" w:cstheme="majorHAnsi"/>
        </w:rPr>
      </w:pPr>
      <w:r w:rsidRPr="00745172">
        <w:rPr>
          <w:rFonts w:asciiTheme="majorHAnsi" w:hAnsiTheme="majorHAnsi" w:cstheme="majorHAnsi"/>
        </w:rPr>
        <w:t xml:space="preserve">A worker dies </w:t>
      </w:r>
      <w:proofErr w:type="gramStart"/>
      <w:r w:rsidRPr="00745172">
        <w:rPr>
          <w:rFonts w:asciiTheme="majorHAnsi" w:hAnsiTheme="majorHAnsi" w:cstheme="majorHAnsi"/>
        </w:rPr>
        <w:t>as a result of</w:t>
      </w:r>
      <w:proofErr w:type="gramEnd"/>
      <w:r w:rsidRPr="00745172">
        <w:rPr>
          <w:rFonts w:asciiTheme="majorHAnsi" w:hAnsiTheme="majorHAnsi" w:cstheme="majorHAnsi"/>
        </w:rPr>
        <w:t xml:space="preserve"> occupational exposure to coronavirus.</w:t>
      </w:r>
    </w:p>
    <w:p w14:paraId="6739C8FB" w14:textId="0BAF2360" w:rsid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Cases where individuals develop symptoms of COVID-19 in the workplace are not necessarily reportable.</w:t>
      </w:r>
      <w:r w:rsidR="00052749">
        <w:rPr>
          <w:rFonts w:asciiTheme="majorHAnsi" w:hAnsiTheme="majorHAnsi" w:cstheme="majorHAnsi"/>
        </w:rPr>
        <w:t xml:space="preserve"> </w:t>
      </w:r>
      <w:r w:rsidRPr="00745172">
        <w:rPr>
          <w:rFonts w:asciiTheme="majorHAnsi" w:hAnsiTheme="majorHAnsi" w:cstheme="majorHAnsi"/>
        </w:rPr>
        <w:t xml:space="preserve"> There needs to be a specific work activity that has taken place that might have reasonably caused the exposure. Further information on reporting requirements are available on the HSE’s website</w:t>
      </w:r>
      <w:r w:rsidRPr="00745172">
        <w:rPr>
          <w:rStyle w:val="FootnoteReference"/>
          <w:rFonts w:asciiTheme="majorHAnsi" w:hAnsiTheme="majorHAnsi" w:cstheme="majorHAnsi"/>
        </w:rPr>
        <w:footnoteReference w:id="2"/>
      </w:r>
      <w:r w:rsidRPr="00745172">
        <w:rPr>
          <w:rFonts w:asciiTheme="majorHAnsi" w:hAnsiTheme="majorHAnsi" w:cstheme="majorHAnsi"/>
        </w:rPr>
        <w:t>.</w:t>
      </w:r>
    </w:p>
    <w:p w14:paraId="58ECBF30" w14:textId="0D6F7FD0" w:rsidR="00052749" w:rsidRDefault="00052749" w:rsidP="005F7443">
      <w:pPr>
        <w:spacing w:after="120" w:line="23" w:lineRule="atLeast"/>
        <w:rPr>
          <w:rFonts w:asciiTheme="majorHAnsi" w:hAnsiTheme="majorHAnsi" w:cstheme="majorHAnsi"/>
        </w:rPr>
      </w:pPr>
    </w:p>
    <w:p w14:paraId="6788D58C" w14:textId="07F985F3" w:rsidR="00745172" w:rsidRPr="00052749" w:rsidRDefault="00745172" w:rsidP="005F7443">
      <w:pPr>
        <w:pStyle w:val="Heading1"/>
        <w:numPr>
          <w:ilvl w:val="0"/>
          <w:numId w:val="24"/>
        </w:numPr>
        <w:spacing w:before="0" w:after="120" w:line="23" w:lineRule="atLeast"/>
        <w:ind w:left="426" w:hanging="426"/>
        <w:rPr>
          <w:rFonts w:cstheme="majorHAnsi"/>
          <w:b/>
          <w:caps/>
          <w:color w:val="auto"/>
          <w:sz w:val="24"/>
          <w:szCs w:val="24"/>
        </w:rPr>
      </w:pPr>
      <w:bookmarkStart w:id="17" w:name="_SECTION_3:_Creating"/>
      <w:bookmarkStart w:id="18" w:name="_Toc43911544"/>
      <w:bookmarkEnd w:id="17"/>
      <w:r w:rsidRPr="00052749">
        <w:rPr>
          <w:rFonts w:cstheme="majorHAnsi"/>
          <w:b/>
          <w:caps/>
          <w:color w:val="auto"/>
          <w:sz w:val="24"/>
          <w:szCs w:val="24"/>
        </w:rPr>
        <w:t xml:space="preserve"> Creating and Maintaining a Safe Work Environment</w:t>
      </w:r>
      <w:bookmarkEnd w:id="18"/>
    </w:p>
    <w:p w14:paraId="39F55F08" w14:textId="4B20247D" w:rsidR="00745172" w:rsidRPr="00052749" w:rsidRDefault="00052749" w:rsidP="005F7443">
      <w:pPr>
        <w:pStyle w:val="Heading2"/>
        <w:spacing w:before="0" w:after="120" w:line="23" w:lineRule="atLeast"/>
        <w:ind w:left="426" w:hanging="426"/>
        <w:rPr>
          <w:rFonts w:cstheme="majorHAnsi"/>
          <w:b/>
          <w:color w:val="auto"/>
          <w:sz w:val="24"/>
          <w:szCs w:val="24"/>
        </w:rPr>
      </w:pPr>
      <w:bookmarkStart w:id="19" w:name="_Toc43911545"/>
      <w:r w:rsidRPr="00052749">
        <w:rPr>
          <w:rFonts w:cstheme="majorHAnsi"/>
          <w:b/>
          <w:color w:val="auto"/>
          <w:sz w:val="24"/>
          <w:szCs w:val="24"/>
        </w:rPr>
        <w:t>4.1</w:t>
      </w:r>
      <w:r w:rsidRPr="00052749">
        <w:rPr>
          <w:rFonts w:cstheme="majorHAnsi"/>
          <w:b/>
          <w:color w:val="auto"/>
          <w:sz w:val="24"/>
          <w:szCs w:val="24"/>
        </w:rPr>
        <w:tab/>
      </w:r>
      <w:r w:rsidR="00745172" w:rsidRPr="00052749">
        <w:rPr>
          <w:rFonts w:cstheme="majorHAnsi"/>
          <w:b/>
          <w:color w:val="auto"/>
          <w:sz w:val="24"/>
          <w:szCs w:val="24"/>
        </w:rPr>
        <w:t>Social Distancing</w:t>
      </w:r>
      <w:bookmarkEnd w:id="19"/>
    </w:p>
    <w:p w14:paraId="154B8ABA" w14:textId="05E657C4" w:rsidR="00745172" w:rsidRDefault="00745172" w:rsidP="005F7443">
      <w:pPr>
        <w:spacing w:after="120" w:line="23" w:lineRule="atLeast"/>
        <w:rPr>
          <w:rFonts w:asciiTheme="majorHAnsi" w:hAnsiTheme="majorHAnsi" w:cstheme="majorHAnsi"/>
          <w:color w:val="111111"/>
        </w:rPr>
      </w:pPr>
      <w:r w:rsidRPr="00745172">
        <w:rPr>
          <w:rFonts w:asciiTheme="majorHAnsi" w:hAnsiTheme="majorHAnsi" w:cstheme="majorHAnsi"/>
          <w:color w:val="111111"/>
        </w:rPr>
        <w:t>This section provides examples of practical measures that should be considered as part of departmental</w:t>
      </w:r>
      <w:r w:rsidR="00052749">
        <w:rPr>
          <w:rFonts w:asciiTheme="majorHAnsi" w:hAnsiTheme="majorHAnsi" w:cstheme="majorHAnsi"/>
          <w:color w:val="111111"/>
        </w:rPr>
        <w:t xml:space="preserve"> and team</w:t>
      </w:r>
      <w:r w:rsidRPr="00745172">
        <w:rPr>
          <w:rFonts w:asciiTheme="majorHAnsi" w:hAnsiTheme="majorHAnsi" w:cstheme="majorHAnsi"/>
          <w:color w:val="111111"/>
        </w:rPr>
        <w:t xml:space="preserve"> risk assessment and work planning:</w:t>
      </w:r>
    </w:p>
    <w:p w14:paraId="70C1B086" w14:textId="77777777" w:rsidR="00FF55D9" w:rsidRPr="00745172" w:rsidRDefault="00FF55D9" w:rsidP="005F7443">
      <w:pPr>
        <w:spacing w:after="120" w:line="23" w:lineRule="atLeast"/>
        <w:rPr>
          <w:rFonts w:asciiTheme="majorHAnsi" w:hAnsiTheme="majorHAnsi" w:cstheme="majorHAnsi"/>
          <w:color w:val="111111"/>
        </w:rPr>
      </w:pPr>
    </w:p>
    <w:p w14:paraId="0E15CCBA" w14:textId="77777777" w:rsidR="00745172" w:rsidRPr="00052749" w:rsidRDefault="00745172" w:rsidP="005F7443">
      <w:pPr>
        <w:pStyle w:val="Heading3"/>
        <w:spacing w:before="0" w:after="120" w:line="23" w:lineRule="atLeast"/>
        <w:rPr>
          <w:rFonts w:cstheme="majorHAnsi"/>
          <w:b/>
          <w:color w:val="auto"/>
        </w:rPr>
      </w:pPr>
      <w:r w:rsidRPr="00052749">
        <w:rPr>
          <w:rFonts w:cstheme="majorHAnsi"/>
          <w:b/>
          <w:color w:val="auto"/>
        </w:rPr>
        <w:t>General</w:t>
      </w:r>
    </w:p>
    <w:p w14:paraId="755BB62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Regularly question whether work needs to be done in the building(s) or whether it could be done at home.</w:t>
      </w:r>
    </w:p>
    <w:p w14:paraId="5A6844BE"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Discourage or stop all non-essential visitors to the building.</w:t>
      </w:r>
    </w:p>
    <w:p w14:paraId="6D2224FB"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Implement regular counts on the number of people and adjust working practices accordingly.</w:t>
      </w:r>
    </w:p>
    <w:p w14:paraId="51F1A9F8"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 xml:space="preserve">Start with low numbers of people at first, then gradually increase as the measures become embedded.  Constantly review the implementation of measures and ability of people to social distance and adjust up or down to ensure measures are effective. </w:t>
      </w:r>
    </w:p>
    <w:p w14:paraId="3F126171"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Encourage people to plan their work activities at home, as far as possible, to keep the time they spend in a building to a minimum.</w:t>
      </w:r>
    </w:p>
    <w:p w14:paraId="3F30F76E" w14:textId="000CB11C"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Limit movement within a building and certainly between buildings, unless important for the role.</w:t>
      </w:r>
    </w:p>
    <w:p w14:paraId="54910675"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Prescribe and mark circulation routes to minimise contact between people when accessing or leaving a building.</w:t>
      </w:r>
    </w:p>
    <w:p w14:paraId="5AB1ABFD"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Introduce one-way flows through buildings, where necessary and practicable.</w:t>
      </w:r>
    </w:p>
    <w:p w14:paraId="6D2001EB"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Check long corridors for line of sight or ability to pass whilst maintaining social distancing.</w:t>
      </w:r>
    </w:p>
    <w:p w14:paraId="7FF67B9E"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Use fixed teams or booking processes to reduce the number of people mixing and to avoid overcrowding.</w:t>
      </w:r>
    </w:p>
    <w:p w14:paraId="2DF1684A"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 xml:space="preserve">Discourage all close contact. </w:t>
      </w:r>
    </w:p>
    <w:p w14:paraId="213ABD85"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 xml:space="preserve">Plan which groups need to use the same room at any one time and determine the available space. </w:t>
      </w:r>
    </w:p>
    <w:p w14:paraId="65855A9A"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Use visual displays or notices at entrances to remind individuals of the importance of social distancing, hygiene, and cleaning procedures.</w:t>
      </w:r>
    </w:p>
    <w:p w14:paraId="47F1A421" w14:textId="77777777" w:rsidR="00745172" w:rsidRPr="00745172" w:rsidRDefault="00745172" w:rsidP="005F7443">
      <w:pPr>
        <w:pStyle w:val="ListParagraph"/>
        <w:numPr>
          <w:ilvl w:val="0"/>
          <w:numId w:val="3"/>
        </w:numPr>
        <w:spacing w:after="120" w:line="23" w:lineRule="atLeast"/>
        <w:ind w:left="426" w:hanging="283"/>
        <w:contextualSpacing w:val="0"/>
        <w:rPr>
          <w:rFonts w:asciiTheme="majorHAnsi" w:hAnsiTheme="majorHAnsi" w:cstheme="majorHAnsi"/>
        </w:rPr>
      </w:pPr>
      <w:r w:rsidRPr="00745172">
        <w:rPr>
          <w:rFonts w:asciiTheme="majorHAnsi" w:hAnsiTheme="majorHAnsi" w:cstheme="majorHAnsi"/>
        </w:rPr>
        <w:t>Introduce rotas of permitted individuals to reduce the number of people in a building at any one time, or who regularly work with each other, e.g. persons A, B and C work together on Mondays and Wednesdays, persons D, E and F work together on Tuesdays and Thursdays</w:t>
      </w:r>
    </w:p>
    <w:p w14:paraId="1C326C3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Consider relocating groups of people to other parts of a room, building or even other buildings to help maintain a 2m distance, noting that the further people are relocated the more likely it is to introduce new work-related risks or impact on other elements, most notably security.</w:t>
      </w:r>
      <w:r w:rsidRPr="00745172">
        <w:rPr>
          <w:rFonts w:asciiTheme="majorHAnsi" w:hAnsiTheme="majorHAnsi" w:cstheme="majorHAnsi"/>
          <w:i/>
          <w:color w:val="002060"/>
          <w:lang w:val="en-US"/>
        </w:rPr>
        <w:t xml:space="preserve"> </w:t>
      </w:r>
    </w:p>
    <w:p w14:paraId="556D645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Define and record who is permitted to work in a space at any one time </w:t>
      </w:r>
    </w:p>
    <w:p w14:paraId="60AF8E4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Implement booking systems to enable individuals to utilise shared spaces, whilst reducing the numbers to appropriate levels.</w:t>
      </w:r>
    </w:p>
    <w:p w14:paraId="49F26C32"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Issue simple and clear guides to individuals on how to avoid transmission of COVID-19.</w:t>
      </w:r>
    </w:p>
    <w:p w14:paraId="742DA6A8"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lastRenderedPageBreak/>
        <w:t xml:space="preserve">Display notices around the building to remind people to maintain a 2m distance as far as is </w:t>
      </w:r>
      <w:proofErr w:type="gramStart"/>
      <w:r w:rsidRPr="00745172">
        <w:rPr>
          <w:rFonts w:asciiTheme="majorHAnsi" w:hAnsiTheme="majorHAnsi" w:cstheme="majorHAnsi"/>
        </w:rPr>
        <w:t>practicable, but</w:t>
      </w:r>
      <w:proofErr w:type="gramEnd"/>
      <w:r w:rsidRPr="00745172">
        <w:rPr>
          <w:rFonts w:asciiTheme="majorHAnsi" w:hAnsiTheme="majorHAnsi" w:cstheme="majorHAnsi"/>
        </w:rPr>
        <w:t xml:space="preserve"> note that the overuse of signs and markers can lead to confusion, and they quickly lose their influence. Consider where signs are required and will have greatest impact. (Please note that branded signage will be available from a central </w:t>
      </w:r>
      <w:hyperlink w:anchor="_University_Stores_for" w:history="1">
        <w:r w:rsidRPr="00745172">
          <w:rPr>
            <w:rStyle w:val="Hyperlink"/>
            <w:rFonts w:asciiTheme="majorHAnsi" w:hAnsiTheme="majorHAnsi" w:cstheme="majorHAnsi"/>
          </w:rPr>
          <w:t>University Store</w:t>
        </w:r>
      </w:hyperlink>
      <w:r w:rsidRPr="00745172">
        <w:rPr>
          <w:rFonts w:asciiTheme="majorHAnsi" w:hAnsiTheme="majorHAnsi" w:cstheme="majorHAnsi"/>
        </w:rPr>
        <w:t>.)</w:t>
      </w:r>
    </w:p>
    <w:p w14:paraId="6840731C" w14:textId="77777777" w:rsidR="00C96F98" w:rsidRDefault="00C96F98" w:rsidP="005F7443">
      <w:pPr>
        <w:pStyle w:val="Heading3"/>
        <w:spacing w:before="0" w:after="120" w:line="23" w:lineRule="atLeast"/>
        <w:rPr>
          <w:rFonts w:cstheme="majorHAnsi"/>
          <w:b/>
          <w:color w:val="auto"/>
        </w:rPr>
      </w:pPr>
    </w:p>
    <w:p w14:paraId="165F7BD6" w14:textId="1F5A5A21" w:rsidR="00745172" w:rsidRPr="00052749" w:rsidRDefault="00052749" w:rsidP="005F7443">
      <w:pPr>
        <w:pStyle w:val="Heading3"/>
        <w:spacing w:before="0" w:after="120" w:line="23" w:lineRule="atLeast"/>
        <w:rPr>
          <w:rFonts w:cstheme="majorHAnsi"/>
          <w:b/>
          <w:color w:val="auto"/>
        </w:rPr>
      </w:pPr>
      <w:r>
        <w:rPr>
          <w:rFonts w:cstheme="majorHAnsi"/>
          <w:b/>
          <w:color w:val="auto"/>
        </w:rPr>
        <w:t>Lodge</w:t>
      </w:r>
    </w:p>
    <w:p w14:paraId="681E7D82"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Introduce additional entrances or exits if that helps to avoid people queuing or mixing in reception areas.</w:t>
      </w:r>
    </w:p>
    <w:p w14:paraId="74C1C9FA"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Provide hand sanitiser at entrances and exits.</w:t>
      </w:r>
    </w:p>
    <w:p w14:paraId="496E6F49"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Provide clear signs pointing to available handwashing facilities and notices to encourage regular handwashing while in the building.</w:t>
      </w:r>
    </w:p>
    <w:p w14:paraId="2CB019EA"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Place floor markings to highlight 2m distance.</w:t>
      </w:r>
    </w:p>
    <w:p w14:paraId="7ADEEA0A" w14:textId="79B54958" w:rsidR="00745172" w:rsidRPr="00052749" w:rsidRDefault="00052749" w:rsidP="005F7443">
      <w:pPr>
        <w:pStyle w:val="ListParagraph"/>
        <w:numPr>
          <w:ilvl w:val="0"/>
          <w:numId w:val="3"/>
        </w:numPr>
        <w:spacing w:after="120" w:line="23" w:lineRule="atLeast"/>
        <w:ind w:left="426" w:hanging="284"/>
        <w:contextualSpacing w:val="0"/>
        <w:rPr>
          <w:rFonts w:asciiTheme="majorHAnsi" w:hAnsiTheme="majorHAnsi" w:cstheme="majorHAnsi"/>
        </w:rPr>
      </w:pPr>
      <w:r>
        <w:rPr>
          <w:rFonts w:asciiTheme="majorHAnsi" w:hAnsiTheme="majorHAnsi" w:cstheme="majorHAnsi"/>
        </w:rPr>
        <w:t xml:space="preserve">We note that Lodge Porters will have a role </w:t>
      </w:r>
      <w:r w:rsidR="00745172" w:rsidRPr="00052749">
        <w:rPr>
          <w:rFonts w:asciiTheme="majorHAnsi" w:hAnsiTheme="majorHAnsi" w:cstheme="majorHAnsi"/>
        </w:rPr>
        <w:t xml:space="preserve">to inform and remind people of new routes or procedures within the </w:t>
      </w:r>
      <w:r>
        <w:rPr>
          <w:rFonts w:asciiTheme="majorHAnsi" w:hAnsiTheme="majorHAnsi" w:cstheme="majorHAnsi"/>
        </w:rPr>
        <w:t>College grounds</w:t>
      </w:r>
      <w:r w:rsidR="00745172" w:rsidRPr="00052749">
        <w:rPr>
          <w:rFonts w:asciiTheme="majorHAnsi" w:hAnsiTheme="majorHAnsi" w:cstheme="majorHAnsi"/>
        </w:rPr>
        <w:t>.</w:t>
      </w:r>
    </w:p>
    <w:p w14:paraId="54C57F23" w14:textId="2A4EA020"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Review the ‘signing-in’ process to</w:t>
      </w:r>
      <w:r w:rsidRPr="00745172">
        <w:rPr>
          <w:rFonts w:asciiTheme="majorHAnsi" w:hAnsiTheme="majorHAnsi" w:cstheme="majorHAnsi"/>
        </w:rPr>
        <w:t xml:space="preserve"> maximise</w:t>
      </w:r>
      <w:r w:rsidRPr="00052749">
        <w:rPr>
          <w:rFonts w:asciiTheme="majorHAnsi" w:hAnsiTheme="majorHAnsi" w:cstheme="majorHAnsi"/>
        </w:rPr>
        <w:t xml:space="preserve"> distances between individuals and the </w:t>
      </w:r>
      <w:r w:rsidR="00052749">
        <w:rPr>
          <w:rFonts w:asciiTheme="majorHAnsi" w:hAnsiTheme="majorHAnsi" w:cstheme="majorHAnsi"/>
        </w:rPr>
        <w:t>Lodge Porter</w:t>
      </w:r>
      <w:r w:rsidRPr="00052749">
        <w:rPr>
          <w:rFonts w:asciiTheme="majorHAnsi" w:hAnsiTheme="majorHAnsi" w:cstheme="majorHAnsi"/>
        </w:rPr>
        <w:t xml:space="preserve">. </w:t>
      </w:r>
    </w:p>
    <w:p w14:paraId="37AB4525" w14:textId="6A2A1FC4" w:rsidR="00745172" w:rsidRPr="00745172" w:rsidRDefault="00052749" w:rsidP="005F7443">
      <w:pPr>
        <w:pStyle w:val="ListParagraph"/>
        <w:numPr>
          <w:ilvl w:val="0"/>
          <w:numId w:val="3"/>
        </w:numPr>
        <w:spacing w:after="120" w:line="23" w:lineRule="atLeast"/>
        <w:ind w:left="426" w:hanging="284"/>
        <w:contextualSpacing w:val="0"/>
        <w:rPr>
          <w:rFonts w:asciiTheme="majorHAnsi" w:hAnsiTheme="majorHAnsi" w:cstheme="majorHAnsi"/>
          <w:lang w:val="en-US"/>
        </w:rPr>
      </w:pPr>
      <w:r>
        <w:rPr>
          <w:rFonts w:asciiTheme="majorHAnsi" w:hAnsiTheme="majorHAnsi" w:cstheme="majorHAnsi"/>
        </w:rPr>
        <w:t>Consider</w:t>
      </w:r>
      <w:r w:rsidR="00745172" w:rsidRPr="00745172">
        <w:rPr>
          <w:rFonts w:asciiTheme="majorHAnsi" w:hAnsiTheme="majorHAnsi" w:cstheme="majorHAnsi"/>
          <w:lang w:val="en-US"/>
        </w:rPr>
        <w:t xml:space="preserve"> introduc</w:t>
      </w:r>
      <w:r>
        <w:rPr>
          <w:rFonts w:asciiTheme="majorHAnsi" w:hAnsiTheme="majorHAnsi" w:cstheme="majorHAnsi"/>
          <w:lang w:val="en-US"/>
        </w:rPr>
        <w:t>ing</w:t>
      </w:r>
      <w:r w:rsidR="00745172" w:rsidRPr="00745172">
        <w:rPr>
          <w:rFonts w:asciiTheme="majorHAnsi" w:hAnsiTheme="majorHAnsi" w:cstheme="majorHAnsi"/>
          <w:lang w:val="en-US"/>
        </w:rPr>
        <w:t xml:space="preserve"> cleanable screens to provide a physical barrier between individuals.</w:t>
      </w:r>
    </w:p>
    <w:p w14:paraId="47D681D6" w14:textId="77777777" w:rsidR="007C2860" w:rsidRDefault="007C2860" w:rsidP="005F7443">
      <w:pPr>
        <w:pStyle w:val="Heading3"/>
        <w:spacing w:before="0" w:after="120" w:line="23" w:lineRule="atLeast"/>
        <w:rPr>
          <w:rFonts w:cstheme="majorHAnsi"/>
          <w:b/>
          <w:color w:val="auto"/>
        </w:rPr>
      </w:pPr>
    </w:p>
    <w:p w14:paraId="4E65175F" w14:textId="649BCB63" w:rsidR="00745172" w:rsidRPr="00052749" w:rsidRDefault="00745172" w:rsidP="005F7443">
      <w:pPr>
        <w:pStyle w:val="Heading3"/>
        <w:spacing w:before="0" w:after="120" w:line="23" w:lineRule="atLeast"/>
        <w:rPr>
          <w:rFonts w:cstheme="majorHAnsi"/>
          <w:b/>
          <w:color w:val="auto"/>
        </w:rPr>
      </w:pPr>
      <w:r w:rsidRPr="00052749">
        <w:rPr>
          <w:rFonts w:cstheme="majorHAnsi"/>
          <w:b/>
          <w:color w:val="auto"/>
        </w:rPr>
        <w:t>Lifts</w:t>
      </w:r>
    </w:p>
    <w:p w14:paraId="173E6F55"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Utilise stairs as far as possible.</w:t>
      </w:r>
    </w:p>
    <w:p w14:paraId="5141BEDC"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Reduce maximum occupancy in lifts, ideally single occupancy, and display permitted numbers.</w:t>
      </w:r>
    </w:p>
    <w:p w14:paraId="6243D37D"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b/>
        </w:rPr>
      </w:pPr>
      <w:r w:rsidRPr="00745172">
        <w:rPr>
          <w:rFonts w:asciiTheme="majorHAnsi" w:hAnsiTheme="majorHAnsi" w:cstheme="majorHAnsi"/>
        </w:rPr>
        <w:t>If more than one person is permitted, then mark the standing positions on the lift floor.</w:t>
      </w:r>
    </w:p>
    <w:p w14:paraId="5F154CE2" w14:textId="77777777" w:rsidR="00745172" w:rsidRPr="00745172" w:rsidRDefault="00745172" w:rsidP="005F7443">
      <w:pPr>
        <w:spacing w:after="120" w:line="23" w:lineRule="atLeast"/>
        <w:rPr>
          <w:rFonts w:asciiTheme="majorHAnsi" w:hAnsiTheme="majorHAnsi" w:cstheme="majorHAnsi"/>
          <w:b/>
        </w:rPr>
      </w:pPr>
    </w:p>
    <w:p w14:paraId="4F335836" w14:textId="77777777" w:rsidR="00745172" w:rsidRPr="00052749" w:rsidRDefault="00745172" w:rsidP="005F7443">
      <w:pPr>
        <w:pStyle w:val="Heading3"/>
        <w:spacing w:before="0" w:after="120" w:line="23" w:lineRule="atLeast"/>
        <w:rPr>
          <w:rFonts w:cstheme="majorHAnsi"/>
          <w:b/>
          <w:color w:val="auto"/>
        </w:rPr>
      </w:pPr>
      <w:r w:rsidRPr="00052749">
        <w:rPr>
          <w:rFonts w:cstheme="majorHAnsi"/>
          <w:b/>
          <w:color w:val="auto"/>
        </w:rPr>
        <w:t>Toilets</w:t>
      </w:r>
    </w:p>
    <w:p w14:paraId="7FCBEED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As far as possible, limit the number of people in toilet areas </w:t>
      </w:r>
      <w:proofErr w:type="gramStart"/>
      <w:r w:rsidRPr="00745172">
        <w:rPr>
          <w:rFonts w:asciiTheme="majorHAnsi" w:hAnsiTheme="majorHAnsi" w:cstheme="majorHAnsi"/>
        </w:rPr>
        <w:t>in order to</w:t>
      </w:r>
      <w:proofErr w:type="gramEnd"/>
      <w:r w:rsidRPr="00745172">
        <w:rPr>
          <w:rFonts w:asciiTheme="majorHAnsi" w:hAnsiTheme="majorHAnsi" w:cstheme="majorHAnsi"/>
        </w:rPr>
        <w:t xml:space="preserve"> try and maintain a 2m distance.</w:t>
      </w:r>
    </w:p>
    <w:p w14:paraId="4D96F5DD" w14:textId="788BFBC6"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Always maintain </w:t>
      </w:r>
      <w:proofErr w:type="gramStart"/>
      <w:r w:rsidRPr="00745172">
        <w:rPr>
          <w:rFonts w:asciiTheme="majorHAnsi" w:hAnsiTheme="majorHAnsi" w:cstheme="majorHAnsi"/>
        </w:rPr>
        <w:t>a number of</w:t>
      </w:r>
      <w:proofErr w:type="gramEnd"/>
      <w:r w:rsidRPr="00745172">
        <w:rPr>
          <w:rFonts w:asciiTheme="majorHAnsi" w:hAnsiTheme="majorHAnsi" w:cstheme="majorHAnsi"/>
        </w:rPr>
        <w:t xml:space="preserve"> accessible toilets for the number of people accessing a building – seek advice if there is any uncertainty.</w:t>
      </w:r>
    </w:p>
    <w:p w14:paraId="33630304"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Set clear use and cleaning guidance for toilets to ensure they are kept clean and social distancing is achieved as much as possible. </w:t>
      </w:r>
    </w:p>
    <w:p w14:paraId="7877813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the use of cubicles instead of open urinals where more than one person is/may be present.</w:t>
      </w:r>
    </w:p>
    <w:p w14:paraId="1BA56092"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good hygiene, including closing seat lids when flushing.</w:t>
      </w:r>
    </w:p>
    <w:p w14:paraId="3276741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people to maintain as much distance as possible when using hand basins.</w:t>
      </w:r>
    </w:p>
    <w:p w14:paraId="054F7E68"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Maintain provision for hand drying by paper towels or hand driers.</w:t>
      </w:r>
    </w:p>
    <w:p w14:paraId="55B1012B"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lastRenderedPageBreak/>
        <w:t>Where possible, designate facilities to specific groups of people to reduce the need for sharing facilities.</w:t>
      </w:r>
    </w:p>
    <w:p w14:paraId="0286C0F7"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waiting outside shared toilets, where 2m distances cannot be maintained.</w:t>
      </w:r>
    </w:p>
    <w:p w14:paraId="06A57E41" w14:textId="2D46C9D3" w:rsid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Do not restrict access to hand wash basins to the detriment of encouraging hand washing and personal hygiene.</w:t>
      </w:r>
    </w:p>
    <w:p w14:paraId="0FB976E7" w14:textId="363A9BF5" w:rsidR="00052749" w:rsidRDefault="00052749" w:rsidP="005F7443">
      <w:pPr>
        <w:spacing w:after="120" w:line="23" w:lineRule="atLeast"/>
        <w:rPr>
          <w:rFonts w:asciiTheme="majorHAnsi" w:hAnsiTheme="majorHAnsi" w:cstheme="majorHAnsi"/>
        </w:rPr>
      </w:pPr>
    </w:p>
    <w:p w14:paraId="32B08705" w14:textId="77777777" w:rsidR="00745172" w:rsidRPr="00052749" w:rsidRDefault="00745172" w:rsidP="005F7443">
      <w:pPr>
        <w:pStyle w:val="Heading3"/>
        <w:spacing w:before="0" w:after="120" w:line="23" w:lineRule="atLeast"/>
        <w:rPr>
          <w:rFonts w:cstheme="majorHAnsi"/>
          <w:b/>
          <w:color w:val="auto"/>
        </w:rPr>
      </w:pPr>
      <w:r w:rsidRPr="00052749">
        <w:rPr>
          <w:rFonts w:cstheme="majorHAnsi"/>
          <w:b/>
          <w:color w:val="auto"/>
        </w:rPr>
        <w:t>Changing Rooms and Showers</w:t>
      </w:r>
    </w:p>
    <w:p w14:paraId="393893D6"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Determine if showers are necessary, remembering risk from individual use of towels/drying.</w:t>
      </w:r>
    </w:p>
    <w:p w14:paraId="4A8C3FBD"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Where shower and changing facilities are required, set clear use and cleaning guidance.</w:t>
      </w:r>
    </w:p>
    <w:p w14:paraId="0176004B"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Introduce enhanced cleaning of all facilities regularly during the day and at the end of the day.</w:t>
      </w:r>
    </w:p>
    <w:p w14:paraId="26F5ED6D" w14:textId="77777777" w:rsidR="00745172" w:rsidRPr="00745172" w:rsidRDefault="00745172" w:rsidP="005F7443">
      <w:pPr>
        <w:spacing w:after="120" w:line="23" w:lineRule="atLeast"/>
        <w:rPr>
          <w:rFonts w:asciiTheme="majorHAnsi" w:hAnsiTheme="majorHAnsi" w:cstheme="majorHAnsi"/>
        </w:rPr>
      </w:pPr>
    </w:p>
    <w:p w14:paraId="43A24092" w14:textId="15F5C0F9" w:rsidR="00745172" w:rsidRDefault="00052749" w:rsidP="005F7443">
      <w:pPr>
        <w:pStyle w:val="Heading3"/>
        <w:spacing w:before="0" w:after="120" w:line="23" w:lineRule="atLeast"/>
        <w:rPr>
          <w:rFonts w:cstheme="majorHAnsi"/>
          <w:b/>
          <w:color w:val="auto"/>
        </w:rPr>
      </w:pPr>
      <w:r w:rsidRPr="00052749">
        <w:rPr>
          <w:rFonts w:cstheme="majorHAnsi"/>
          <w:b/>
          <w:color w:val="auto"/>
        </w:rPr>
        <w:t>Dining Hall</w:t>
      </w:r>
    </w:p>
    <w:p w14:paraId="1F7194CD" w14:textId="77777777" w:rsidR="00052749" w:rsidRDefault="00052749" w:rsidP="005F7443">
      <w:pPr>
        <w:spacing w:after="120" w:line="23" w:lineRule="atLeast"/>
        <w:rPr>
          <w:rFonts w:asciiTheme="majorHAnsi" w:hAnsiTheme="majorHAnsi" w:cstheme="majorHAnsi"/>
        </w:rPr>
      </w:pPr>
      <w:r w:rsidRPr="00052749">
        <w:rPr>
          <w:rFonts w:asciiTheme="majorHAnsi" w:hAnsiTheme="majorHAnsi" w:cstheme="majorHAnsi"/>
        </w:rPr>
        <w:t>As the kitchen refit is planned, consideration will be given to the following:</w:t>
      </w:r>
    </w:p>
    <w:p w14:paraId="4293FB71" w14:textId="0A37F2FD" w:rsidR="00745172" w:rsidRPr="00052749" w:rsidRDefault="00745172" w:rsidP="005F7443">
      <w:pPr>
        <w:pStyle w:val="ListParagraph"/>
        <w:numPr>
          <w:ilvl w:val="0"/>
          <w:numId w:val="25"/>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lang w:val="en-US"/>
        </w:rPr>
        <w:t xml:space="preserve">Current </w:t>
      </w:r>
      <w:r w:rsidRPr="00052749">
        <w:rPr>
          <w:rFonts w:asciiTheme="majorHAnsi" w:hAnsiTheme="majorHAnsi" w:cstheme="majorHAnsi"/>
        </w:rPr>
        <w:t xml:space="preserve">Government guidance is that cafes should open for food collection only with seating areas to remain closed. </w:t>
      </w:r>
    </w:p>
    <w:p w14:paraId="4221EA7A" w14:textId="5C8CC0D8" w:rsidR="00745172" w:rsidRPr="00052749" w:rsidRDefault="001F279C" w:rsidP="005F7443">
      <w:pPr>
        <w:pStyle w:val="ListParagraph"/>
        <w:numPr>
          <w:ilvl w:val="0"/>
          <w:numId w:val="3"/>
        </w:numPr>
        <w:spacing w:after="120" w:line="23" w:lineRule="atLeast"/>
        <w:ind w:left="426" w:hanging="284"/>
        <w:contextualSpacing w:val="0"/>
        <w:rPr>
          <w:rFonts w:asciiTheme="majorHAnsi" w:hAnsiTheme="majorHAnsi" w:cstheme="majorHAnsi"/>
        </w:rPr>
      </w:pPr>
      <w:r>
        <w:rPr>
          <w:rFonts w:asciiTheme="majorHAnsi" w:hAnsiTheme="majorHAnsi" w:cstheme="majorHAnsi"/>
        </w:rPr>
        <w:t>Somerville</w:t>
      </w:r>
      <w:r w:rsidR="00745172" w:rsidRPr="00052749">
        <w:rPr>
          <w:rFonts w:asciiTheme="majorHAnsi" w:hAnsiTheme="majorHAnsi" w:cstheme="majorHAnsi"/>
        </w:rPr>
        <w:t xml:space="preserve"> may be able to offer ‘lunch box’ style options for hot and cold food with cashless payments and pre-ordering to reduce queues and close contact. </w:t>
      </w:r>
    </w:p>
    <w:p w14:paraId="2A2D2EA7" w14:textId="77777777" w:rsidR="00745172" w:rsidRPr="00052749"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There should be no reusable items to</w:t>
      </w:r>
      <w:r w:rsidRPr="00745172">
        <w:rPr>
          <w:rFonts w:asciiTheme="majorHAnsi" w:hAnsiTheme="majorHAnsi" w:cstheme="majorHAnsi"/>
        </w:rPr>
        <w:t xml:space="preserve"> minimise</w:t>
      </w:r>
      <w:r w:rsidRPr="00052749">
        <w:rPr>
          <w:rFonts w:asciiTheme="majorHAnsi" w:hAnsiTheme="majorHAnsi" w:cstheme="majorHAnsi"/>
        </w:rPr>
        <w:t xml:space="preserve"> contamination; single use packaging may be brought back into use for a period.</w:t>
      </w:r>
    </w:p>
    <w:p w14:paraId="5D111EC2" w14:textId="29265303" w:rsidR="00745172" w:rsidRPr="00745172" w:rsidRDefault="001F279C" w:rsidP="005F7443">
      <w:pPr>
        <w:pStyle w:val="ListParagraph"/>
        <w:numPr>
          <w:ilvl w:val="0"/>
          <w:numId w:val="3"/>
        </w:numPr>
        <w:spacing w:after="120" w:line="23" w:lineRule="atLeast"/>
        <w:ind w:left="426" w:hanging="284"/>
        <w:contextualSpacing w:val="0"/>
        <w:rPr>
          <w:rFonts w:asciiTheme="majorHAnsi" w:hAnsiTheme="majorHAnsi" w:cstheme="majorHAnsi"/>
          <w:lang w:val="en-US"/>
        </w:rPr>
      </w:pPr>
      <w:r>
        <w:rPr>
          <w:rFonts w:asciiTheme="majorHAnsi" w:hAnsiTheme="majorHAnsi" w:cstheme="majorHAnsi"/>
        </w:rPr>
        <w:t>We will ensure that</w:t>
      </w:r>
      <w:r w:rsidR="00745172" w:rsidRPr="00052749">
        <w:rPr>
          <w:rFonts w:asciiTheme="majorHAnsi" w:hAnsiTheme="majorHAnsi" w:cstheme="majorHAnsi"/>
        </w:rPr>
        <w:t xml:space="preserve"> distancing measures </w:t>
      </w:r>
      <w:r>
        <w:rPr>
          <w:rFonts w:asciiTheme="majorHAnsi" w:hAnsiTheme="majorHAnsi" w:cstheme="majorHAnsi"/>
        </w:rPr>
        <w:t>are</w:t>
      </w:r>
      <w:r w:rsidR="00745172" w:rsidRPr="00052749">
        <w:rPr>
          <w:rFonts w:asciiTheme="majorHAnsi" w:hAnsiTheme="majorHAnsi" w:cstheme="majorHAnsi"/>
        </w:rPr>
        <w:t xml:space="preserve"> in place</w:t>
      </w:r>
      <w:r>
        <w:rPr>
          <w:rFonts w:asciiTheme="majorHAnsi" w:hAnsiTheme="majorHAnsi" w:cstheme="majorHAnsi"/>
        </w:rPr>
        <w:t xml:space="preserve">, and this will be reviewed regularly to understand any impacts on student and staff experience, and the manageability of the restrictions. </w:t>
      </w:r>
      <w:r w:rsidR="00745172" w:rsidRPr="00745172">
        <w:rPr>
          <w:rFonts w:asciiTheme="majorHAnsi" w:hAnsiTheme="majorHAnsi" w:cstheme="majorHAnsi"/>
          <w:lang w:val="en-US"/>
        </w:rPr>
        <w:t xml:space="preserve"> </w:t>
      </w:r>
      <w:r>
        <w:rPr>
          <w:rFonts w:asciiTheme="majorHAnsi" w:hAnsiTheme="majorHAnsi" w:cstheme="majorHAnsi"/>
          <w:lang w:val="en-US"/>
        </w:rPr>
        <w:t>S</w:t>
      </w:r>
      <w:r w:rsidR="00745172" w:rsidRPr="00745172">
        <w:rPr>
          <w:rFonts w:asciiTheme="majorHAnsi" w:hAnsiTheme="majorHAnsi" w:cstheme="majorHAnsi"/>
          <w:lang w:val="en-US"/>
        </w:rPr>
        <w:t xml:space="preserve">ignage </w:t>
      </w:r>
      <w:r>
        <w:rPr>
          <w:rFonts w:asciiTheme="majorHAnsi" w:hAnsiTheme="majorHAnsi" w:cstheme="majorHAnsi"/>
          <w:lang w:val="en-US"/>
        </w:rPr>
        <w:t xml:space="preserve">will provide </w:t>
      </w:r>
      <w:r w:rsidR="00745172" w:rsidRPr="00745172">
        <w:rPr>
          <w:rFonts w:asciiTheme="majorHAnsi" w:hAnsiTheme="majorHAnsi" w:cstheme="majorHAnsi"/>
          <w:lang w:val="en-US"/>
        </w:rPr>
        <w:t>clarity on procedures.</w:t>
      </w:r>
    </w:p>
    <w:p w14:paraId="74D5D4C9" w14:textId="77777777" w:rsidR="00745172" w:rsidRPr="00745172" w:rsidRDefault="00745172" w:rsidP="005F7443">
      <w:pPr>
        <w:spacing w:after="120" w:line="23" w:lineRule="atLeast"/>
        <w:rPr>
          <w:rFonts w:asciiTheme="majorHAnsi" w:hAnsiTheme="majorHAnsi" w:cstheme="majorHAnsi"/>
          <w:lang w:val="en-US"/>
        </w:rPr>
      </w:pPr>
    </w:p>
    <w:p w14:paraId="4A511AD4" w14:textId="77777777" w:rsidR="00745172" w:rsidRPr="00052749" w:rsidRDefault="00745172" w:rsidP="005F7443">
      <w:pPr>
        <w:pStyle w:val="Heading3"/>
        <w:spacing w:before="0" w:after="120" w:line="23" w:lineRule="atLeast"/>
        <w:rPr>
          <w:rFonts w:cstheme="majorHAnsi"/>
          <w:b/>
          <w:color w:val="auto"/>
          <w:lang w:val="en-US"/>
        </w:rPr>
      </w:pPr>
      <w:r w:rsidRPr="00052749">
        <w:rPr>
          <w:rFonts w:cstheme="majorHAnsi"/>
          <w:b/>
          <w:color w:val="auto"/>
          <w:lang w:val="en-US"/>
        </w:rPr>
        <w:t>Shared Kitchen Areas and Breakout Spaces</w:t>
      </w:r>
    </w:p>
    <w:p w14:paraId="247F21F1" w14:textId="461F9262"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lang w:val="en-US"/>
        </w:rPr>
        <w:t xml:space="preserve">Within </w:t>
      </w:r>
      <w:r w:rsidRPr="00052749">
        <w:rPr>
          <w:rFonts w:asciiTheme="majorHAnsi" w:hAnsiTheme="majorHAnsi" w:cstheme="majorHAnsi"/>
        </w:rPr>
        <w:t xml:space="preserve">communal spaces, a 2m distance should be maintained. </w:t>
      </w:r>
      <w:r w:rsidR="00052749">
        <w:rPr>
          <w:rFonts w:asciiTheme="majorHAnsi" w:hAnsiTheme="majorHAnsi" w:cstheme="majorHAnsi"/>
        </w:rPr>
        <w:t xml:space="preserve"> </w:t>
      </w:r>
      <w:r w:rsidRPr="00052749">
        <w:rPr>
          <w:rFonts w:asciiTheme="majorHAnsi" w:hAnsiTheme="majorHAnsi" w:cstheme="majorHAnsi"/>
        </w:rPr>
        <w:t>Consider removing and/or relocating furniture to assist with this separation.</w:t>
      </w:r>
    </w:p>
    <w:p w14:paraId="3C45D5BF"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 xml:space="preserve">If staff breaks are scheduled phase breaks to reduce the number of people using rest areas at one time. </w:t>
      </w:r>
    </w:p>
    <w:p w14:paraId="5E25C6E5"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Alternative spaces may need to be provided to ensure</w:t>
      </w:r>
      <w:r w:rsidRPr="00745172">
        <w:rPr>
          <w:rFonts w:asciiTheme="majorHAnsi" w:hAnsiTheme="majorHAnsi" w:cstheme="majorHAnsi"/>
        </w:rPr>
        <w:t xml:space="preserve"> that individuals do not have to wait for excessive times for rest periods.</w:t>
      </w:r>
    </w:p>
    <w:p w14:paraId="6A4C161B"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052749">
        <w:rPr>
          <w:rFonts w:asciiTheme="majorHAnsi" w:hAnsiTheme="majorHAnsi" w:cstheme="majorHAnsi"/>
        </w:rPr>
        <w:t>Encourage staff to take breaks outside when possible.</w:t>
      </w:r>
    </w:p>
    <w:p w14:paraId="03F8FEA0"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Staff should be encouraged to bring their own prepared food and drink items to limit the need for mixing or sharing facilities. </w:t>
      </w:r>
    </w:p>
    <w:p w14:paraId="024CFA6C"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Procedures for delivery of food items e.g. milk or sharing utensils should be reviewed, to minimise contact between individuals. </w:t>
      </w:r>
    </w:p>
    <w:p w14:paraId="5E2FC0D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lastRenderedPageBreak/>
        <w:t xml:space="preserve">Cleaning agents should be provided in shared kitchen areas and individuals should be encouraged to wipe down equipment handles immediately after use (further information on </w:t>
      </w:r>
      <w:hyperlink w:anchor="_Cleaning" w:history="1">
        <w:r w:rsidRPr="00052749">
          <w:t>cleaning</w:t>
        </w:r>
      </w:hyperlink>
      <w:r w:rsidRPr="00745172">
        <w:rPr>
          <w:rFonts w:asciiTheme="majorHAnsi" w:hAnsiTheme="majorHAnsi" w:cstheme="majorHAnsi"/>
        </w:rPr>
        <w:t xml:space="preserve"> regimens can be found later in the document). </w:t>
      </w:r>
    </w:p>
    <w:p w14:paraId="690626D7"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Handwashing facilities should be clearly indicated, with handwashing before and after eating encouraged.</w:t>
      </w:r>
    </w:p>
    <w:p w14:paraId="2C0CE710" w14:textId="77777777" w:rsidR="00745172" w:rsidRPr="00745172" w:rsidRDefault="00745172" w:rsidP="005F7443">
      <w:pPr>
        <w:spacing w:after="120" w:line="23" w:lineRule="atLeast"/>
        <w:rPr>
          <w:rFonts w:asciiTheme="majorHAnsi" w:hAnsiTheme="majorHAnsi" w:cstheme="majorHAnsi"/>
        </w:rPr>
      </w:pPr>
    </w:p>
    <w:p w14:paraId="06092C4E" w14:textId="77777777" w:rsidR="00745172" w:rsidRPr="00BF7C96" w:rsidRDefault="00745172" w:rsidP="005F7443">
      <w:pPr>
        <w:pStyle w:val="Heading3"/>
        <w:spacing w:before="0" w:after="120" w:line="23" w:lineRule="atLeast"/>
        <w:rPr>
          <w:rFonts w:cstheme="majorHAnsi"/>
          <w:b/>
          <w:color w:val="auto"/>
        </w:rPr>
      </w:pPr>
      <w:r w:rsidRPr="00BF7C96">
        <w:rPr>
          <w:rFonts w:cstheme="majorHAnsi"/>
          <w:b/>
          <w:color w:val="auto"/>
        </w:rPr>
        <w:t>Fire Exits and Assembly Points</w:t>
      </w:r>
    </w:p>
    <w:p w14:paraId="28F5577F"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people to evacuate as per normal procedures (including those who may need assistance during an evacuation), utilising all available exits and avoiding delay in leaving the building. In an emergency the need for social distancing is less of an issue than the need to evacuate a building in as quick a time as possible.</w:t>
      </w:r>
    </w:p>
    <w:p w14:paraId="672A6E96" w14:textId="15D5F06A"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If individuals do need assistance in evacuation, then Personal Emergency Evacuation Plans (PEEPS) must be in place and reviewed.  This specifically needs to consider the availability of trained dedicated escorts to operate evacuation chairs. If support is unavailable, then alternative arrangements for individuals must be outlined in the PEEP – seek advice if there is any uncertainty.</w:t>
      </w:r>
    </w:p>
    <w:p w14:paraId="61E16D52" w14:textId="4CF0A9DE"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Inform individuals to maintain </w:t>
      </w:r>
      <w:r w:rsidR="00BF7C96">
        <w:rPr>
          <w:rFonts w:asciiTheme="majorHAnsi" w:hAnsiTheme="majorHAnsi" w:cstheme="majorHAnsi"/>
        </w:rPr>
        <w:t>as much</w:t>
      </w:r>
      <w:r w:rsidRPr="00745172">
        <w:rPr>
          <w:rFonts w:asciiTheme="majorHAnsi" w:hAnsiTheme="majorHAnsi" w:cstheme="majorHAnsi"/>
        </w:rPr>
        <w:t xml:space="preserve"> distance </w:t>
      </w:r>
      <w:r w:rsidR="00BF7C96">
        <w:rPr>
          <w:rFonts w:asciiTheme="majorHAnsi" w:hAnsiTheme="majorHAnsi" w:cstheme="majorHAnsi"/>
        </w:rPr>
        <w:t xml:space="preserve">as possible </w:t>
      </w:r>
      <w:r w:rsidRPr="00745172">
        <w:rPr>
          <w:rFonts w:asciiTheme="majorHAnsi" w:hAnsiTheme="majorHAnsi" w:cstheme="majorHAnsi"/>
        </w:rPr>
        <w:t>at assembly points</w:t>
      </w:r>
      <w:r w:rsidR="00BF7C96">
        <w:rPr>
          <w:rFonts w:asciiTheme="majorHAnsi" w:hAnsiTheme="majorHAnsi" w:cstheme="majorHAnsi"/>
        </w:rPr>
        <w:t xml:space="preserve">, if 2m </w:t>
      </w:r>
      <w:proofErr w:type="gramStart"/>
      <w:r w:rsidR="00BF7C96">
        <w:rPr>
          <w:rFonts w:asciiTheme="majorHAnsi" w:hAnsiTheme="majorHAnsi" w:cstheme="majorHAnsi"/>
        </w:rPr>
        <w:t>isn’t</w:t>
      </w:r>
      <w:proofErr w:type="gramEnd"/>
      <w:r w:rsidR="00BF7C96">
        <w:rPr>
          <w:rFonts w:asciiTheme="majorHAnsi" w:hAnsiTheme="majorHAnsi" w:cstheme="majorHAnsi"/>
        </w:rPr>
        <w:t xml:space="preserve"> possible</w:t>
      </w:r>
      <w:r w:rsidRPr="00745172">
        <w:rPr>
          <w:rFonts w:asciiTheme="majorHAnsi" w:hAnsiTheme="majorHAnsi" w:cstheme="majorHAnsi"/>
        </w:rPr>
        <w:t>.</w:t>
      </w:r>
    </w:p>
    <w:p w14:paraId="202BD428"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individuals to stay within the groups they routinely work in, rather than mixing with others with whom they have had infrequent contact.</w:t>
      </w:r>
    </w:p>
    <w:p w14:paraId="4C76D58D" w14:textId="77777777" w:rsidR="00745172" w:rsidRPr="00745172" w:rsidRDefault="00745172" w:rsidP="005F7443">
      <w:pPr>
        <w:spacing w:after="120" w:line="23" w:lineRule="atLeast"/>
        <w:rPr>
          <w:rFonts w:asciiTheme="majorHAnsi" w:hAnsiTheme="majorHAnsi" w:cstheme="majorHAnsi"/>
        </w:rPr>
      </w:pPr>
    </w:p>
    <w:p w14:paraId="05EB65F5" w14:textId="77777777" w:rsidR="00745172" w:rsidRPr="00BF7C96" w:rsidRDefault="00745172" w:rsidP="005F7443">
      <w:pPr>
        <w:pStyle w:val="Heading3"/>
        <w:spacing w:before="0" w:after="120" w:line="23" w:lineRule="atLeast"/>
        <w:rPr>
          <w:rFonts w:cstheme="majorHAnsi"/>
          <w:b/>
          <w:color w:val="auto"/>
        </w:rPr>
      </w:pPr>
      <w:r w:rsidRPr="00BF7C96">
        <w:rPr>
          <w:rFonts w:cstheme="majorHAnsi"/>
          <w:b/>
          <w:color w:val="auto"/>
        </w:rPr>
        <w:t>Personal Belongings</w:t>
      </w:r>
    </w:p>
    <w:p w14:paraId="32B3126A"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Regulate use of locker rooms, changing areas and other facility areas to reduce concurrent usage.</w:t>
      </w:r>
    </w:p>
    <w:p w14:paraId="1AD63F02"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storage of personal items and clothing in personal storage spaces, for example lockers, during working hours.</w:t>
      </w:r>
    </w:p>
    <w:p w14:paraId="283BE2AE" w14:textId="77777777" w:rsidR="00745172" w:rsidRPr="00745172" w:rsidRDefault="00745172" w:rsidP="005F7443">
      <w:pPr>
        <w:spacing w:after="120" w:line="23" w:lineRule="atLeast"/>
        <w:rPr>
          <w:rFonts w:asciiTheme="majorHAnsi" w:hAnsiTheme="majorHAnsi" w:cstheme="majorHAnsi"/>
        </w:rPr>
      </w:pPr>
    </w:p>
    <w:p w14:paraId="1C73F478" w14:textId="77777777" w:rsidR="00745172" w:rsidRPr="00BF7C96" w:rsidRDefault="00745172" w:rsidP="005F7443">
      <w:pPr>
        <w:pStyle w:val="Heading3"/>
        <w:spacing w:before="0" w:after="120" w:line="23" w:lineRule="atLeast"/>
        <w:rPr>
          <w:rFonts w:cstheme="majorHAnsi"/>
          <w:b/>
          <w:color w:val="auto"/>
        </w:rPr>
      </w:pPr>
      <w:r w:rsidRPr="00BF7C96">
        <w:rPr>
          <w:rFonts w:cstheme="majorHAnsi"/>
          <w:b/>
          <w:color w:val="auto"/>
        </w:rPr>
        <w:t>Offices and Workstations</w:t>
      </w:r>
    </w:p>
    <w:p w14:paraId="27766F78" w14:textId="6B48E23B"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Use of office spaces should be reduced as far as possible</w:t>
      </w:r>
      <w:r w:rsidR="001F279C">
        <w:rPr>
          <w:rFonts w:asciiTheme="majorHAnsi" w:hAnsiTheme="majorHAnsi" w:cstheme="majorHAnsi"/>
        </w:rPr>
        <w:t>, by continued working from home (depending on operational needs)</w:t>
      </w:r>
      <w:r w:rsidRPr="00745172">
        <w:rPr>
          <w:rFonts w:asciiTheme="majorHAnsi" w:hAnsiTheme="majorHAnsi" w:cstheme="majorHAnsi"/>
        </w:rPr>
        <w:t xml:space="preserve">. </w:t>
      </w:r>
    </w:p>
    <w:p w14:paraId="059F1A33" w14:textId="3E6794E5"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Office space will be limited by social distancing measures and maintaining a 2m gap between people, wherever possible. </w:t>
      </w:r>
      <w:r w:rsidR="00BF7C96">
        <w:rPr>
          <w:rFonts w:asciiTheme="majorHAnsi" w:hAnsiTheme="majorHAnsi" w:cstheme="majorHAnsi"/>
        </w:rPr>
        <w:t xml:space="preserve"> </w:t>
      </w:r>
      <w:r w:rsidRPr="00745172">
        <w:rPr>
          <w:rFonts w:asciiTheme="majorHAnsi" w:hAnsiTheme="majorHAnsi" w:cstheme="majorHAnsi"/>
        </w:rPr>
        <w:t xml:space="preserve">For desk use, this is likely to reduce occupancy to around a quarter or third of normal levels, depending on the size and layout of desks. </w:t>
      </w:r>
    </w:p>
    <w:p w14:paraId="43BCD491" w14:textId="23A77A50"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Distances can be worked out from floor plans or measuring actual space between desks. If you require assistance in working out spacing for your </w:t>
      </w:r>
      <w:r w:rsidR="00BF7C96">
        <w:rPr>
          <w:rFonts w:asciiTheme="majorHAnsi" w:hAnsiTheme="majorHAnsi" w:cstheme="majorHAnsi"/>
        </w:rPr>
        <w:t>team</w:t>
      </w:r>
      <w:r w:rsidRPr="00745172">
        <w:rPr>
          <w:rFonts w:asciiTheme="majorHAnsi" w:hAnsiTheme="majorHAnsi" w:cstheme="majorHAnsi"/>
        </w:rPr>
        <w:t xml:space="preserve">, please </w:t>
      </w:r>
      <w:r w:rsidR="00BF7C96">
        <w:rPr>
          <w:rFonts w:asciiTheme="majorHAnsi" w:hAnsiTheme="majorHAnsi" w:cstheme="majorHAnsi"/>
        </w:rPr>
        <w:t>speak to the Estates and Maintenance Department</w:t>
      </w:r>
      <w:r w:rsidRPr="00745172">
        <w:rPr>
          <w:rFonts w:asciiTheme="majorHAnsi" w:hAnsiTheme="majorHAnsi" w:cstheme="majorHAnsi"/>
        </w:rPr>
        <w:t xml:space="preserve">. </w:t>
      </w:r>
    </w:p>
    <w:p w14:paraId="5EB9373E" w14:textId="29146679"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Consider how desks will be marked or allocated for use. This could be by numbering system or signs on desks. The use of shared or ‘hot desks’ should be restricted. </w:t>
      </w:r>
      <w:r w:rsidR="00BF7C96">
        <w:rPr>
          <w:rFonts w:asciiTheme="majorHAnsi" w:hAnsiTheme="majorHAnsi" w:cstheme="majorHAnsi"/>
        </w:rPr>
        <w:t xml:space="preserve"> </w:t>
      </w:r>
      <w:r w:rsidRPr="00745172">
        <w:rPr>
          <w:rFonts w:asciiTheme="majorHAnsi" w:hAnsiTheme="majorHAnsi" w:cstheme="majorHAnsi"/>
        </w:rPr>
        <w:t xml:space="preserve">However, if this was </w:t>
      </w:r>
      <w:r w:rsidRPr="00745172">
        <w:rPr>
          <w:rFonts w:asciiTheme="majorHAnsi" w:hAnsiTheme="majorHAnsi" w:cstheme="majorHAnsi"/>
        </w:rPr>
        <w:lastRenderedPageBreak/>
        <w:t>identified as being necessary, then procedures for use of shared desks, cleaning of equipment etc. should also be detailed at each.</w:t>
      </w:r>
    </w:p>
    <w:p w14:paraId="02892237" w14:textId="0EABF8B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Consider how to mark and communicate circulation routes around offices and corridors, especially if one-way systems can be adopted for entering or exiting a workspace. </w:t>
      </w:r>
      <w:r w:rsidR="00BF7C96">
        <w:rPr>
          <w:rFonts w:asciiTheme="majorHAnsi" w:hAnsiTheme="majorHAnsi" w:cstheme="majorHAnsi"/>
        </w:rPr>
        <w:t xml:space="preserve"> </w:t>
      </w:r>
      <w:r w:rsidRPr="00745172">
        <w:rPr>
          <w:rFonts w:asciiTheme="majorHAnsi" w:hAnsiTheme="majorHAnsi" w:cstheme="majorHAnsi"/>
        </w:rPr>
        <w:t xml:space="preserve">Displaying notices may be useful for the initial return period whilst people become familiar and adapt to new routes. </w:t>
      </w:r>
    </w:p>
    <w:p w14:paraId="61F23F8A"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Consider the impact that any new layouts may have on disabled staff members.</w:t>
      </w:r>
    </w:p>
    <w:p w14:paraId="257C8DBE"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Providing details to staff before they first come back to the building may help to provide reassurance and ensure people know what changes to expect, particularly if entrance routes may be altered.</w:t>
      </w:r>
    </w:p>
    <w:p w14:paraId="36567F20" w14:textId="77777777" w:rsidR="00745172" w:rsidRPr="00745172" w:rsidRDefault="00745172" w:rsidP="005F7443">
      <w:pPr>
        <w:spacing w:after="120" w:line="23" w:lineRule="atLeast"/>
        <w:rPr>
          <w:rFonts w:asciiTheme="majorHAnsi" w:hAnsiTheme="majorHAnsi" w:cstheme="majorHAnsi"/>
        </w:rPr>
      </w:pPr>
    </w:p>
    <w:p w14:paraId="2F57C4F2" w14:textId="77777777" w:rsidR="00745172" w:rsidRPr="00BF7C96" w:rsidRDefault="00745172" w:rsidP="005F7443">
      <w:pPr>
        <w:pStyle w:val="Heading3"/>
        <w:spacing w:before="0" w:after="120" w:line="23" w:lineRule="atLeast"/>
        <w:rPr>
          <w:rFonts w:cstheme="majorHAnsi"/>
          <w:b/>
          <w:color w:val="auto"/>
        </w:rPr>
      </w:pPr>
      <w:r w:rsidRPr="00BF7C96">
        <w:rPr>
          <w:rFonts w:cstheme="majorHAnsi"/>
          <w:b/>
          <w:color w:val="auto"/>
        </w:rPr>
        <w:t>Meeting Rooms</w:t>
      </w:r>
    </w:p>
    <w:p w14:paraId="552B34FB" w14:textId="67B85E08" w:rsidR="00745172" w:rsidRPr="00745172" w:rsidRDefault="001F279C" w:rsidP="005F7443">
      <w:pPr>
        <w:pStyle w:val="ListParagraph"/>
        <w:numPr>
          <w:ilvl w:val="0"/>
          <w:numId w:val="3"/>
        </w:numPr>
        <w:spacing w:after="120" w:line="23" w:lineRule="atLeast"/>
        <w:ind w:left="426" w:hanging="284"/>
        <w:contextualSpacing w:val="0"/>
        <w:rPr>
          <w:rFonts w:asciiTheme="majorHAnsi" w:hAnsiTheme="majorHAnsi" w:cstheme="majorHAnsi"/>
        </w:rPr>
      </w:pPr>
      <w:r>
        <w:rPr>
          <w:rFonts w:asciiTheme="majorHAnsi" w:hAnsiTheme="majorHAnsi" w:cstheme="majorHAnsi"/>
        </w:rPr>
        <w:t>The College’s approved video-conferencing software is Teams, which will be used</w:t>
      </w:r>
      <w:r w:rsidR="00745172" w:rsidRPr="00745172">
        <w:rPr>
          <w:rFonts w:asciiTheme="majorHAnsi" w:hAnsiTheme="majorHAnsi" w:cstheme="majorHAnsi"/>
        </w:rPr>
        <w:t xml:space="preserve"> even within buildings, to help reduce the need for face-to-face contact.</w:t>
      </w:r>
      <w:r>
        <w:rPr>
          <w:rFonts w:asciiTheme="majorHAnsi" w:hAnsiTheme="majorHAnsi" w:cstheme="majorHAnsi"/>
        </w:rPr>
        <w:t xml:space="preserve">  The use of headsets should be considered, to minimise disruption to others in the same space.</w:t>
      </w:r>
    </w:p>
    <w:p w14:paraId="759C5C7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Utilise small meeting rooms as single-person offices instead, for essential on-site staff, to help increase social distancing between individuals.</w:t>
      </w:r>
    </w:p>
    <w:p w14:paraId="0A936466" w14:textId="2AFC7210"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Set capacity limits on larger meeting rooms and ensure people sit apart from each other</w:t>
      </w:r>
      <w:r w:rsidR="00BF7C96">
        <w:rPr>
          <w:rFonts w:asciiTheme="majorHAnsi" w:hAnsiTheme="majorHAnsi" w:cstheme="majorHAnsi"/>
        </w:rPr>
        <w:t>,</w:t>
      </w:r>
      <w:r w:rsidRPr="00745172">
        <w:rPr>
          <w:rFonts w:asciiTheme="majorHAnsi" w:hAnsiTheme="majorHAnsi" w:cstheme="majorHAnsi"/>
        </w:rPr>
        <w:t xml:space="preserve"> or do not face each other by removing chairs or demarcating chair positions.</w:t>
      </w:r>
    </w:p>
    <w:p w14:paraId="537F4E95" w14:textId="30091B30"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Establish meeting etiquette while entering and leaving to ensure distancing is maintained, ensuring appropriate cleaning after</w:t>
      </w:r>
      <w:r w:rsidR="00BF7C96">
        <w:rPr>
          <w:rFonts w:asciiTheme="majorHAnsi" w:hAnsiTheme="majorHAnsi" w:cstheme="majorHAnsi"/>
        </w:rPr>
        <w:t xml:space="preserve"> use</w:t>
      </w:r>
      <w:r w:rsidRPr="00745172">
        <w:rPr>
          <w:rFonts w:asciiTheme="majorHAnsi" w:hAnsiTheme="majorHAnsi" w:cstheme="majorHAnsi"/>
        </w:rPr>
        <w:t>.</w:t>
      </w:r>
    </w:p>
    <w:p w14:paraId="55F6867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Maintain booking details of people using meeting </w:t>
      </w:r>
      <w:proofErr w:type="gramStart"/>
      <w:r w:rsidRPr="00745172">
        <w:rPr>
          <w:rFonts w:asciiTheme="majorHAnsi" w:hAnsiTheme="majorHAnsi" w:cstheme="majorHAnsi"/>
        </w:rPr>
        <w:t>rooms, in case</w:t>
      </w:r>
      <w:proofErr w:type="gramEnd"/>
      <w:r w:rsidRPr="00745172">
        <w:rPr>
          <w:rFonts w:asciiTheme="majorHAnsi" w:hAnsiTheme="majorHAnsi" w:cstheme="majorHAnsi"/>
        </w:rPr>
        <w:t xml:space="preserve"> contact tracing is required.</w:t>
      </w:r>
    </w:p>
    <w:p w14:paraId="6D906E7F" w14:textId="77777777" w:rsidR="00745172" w:rsidRPr="00745172" w:rsidRDefault="00745172" w:rsidP="005F7443">
      <w:pPr>
        <w:spacing w:after="120" w:line="23" w:lineRule="atLeast"/>
        <w:rPr>
          <w:rFonts w:asciiTheme="majorHAnsi" w:hAnsiTheme="majorHAnsi" w:cstheme="majorHAnsi"/>
        </w:rPr>
      </w:pPr>
    </w:p>
    <w:p w14:paraId="58EBE8FC" w14:textId="77777777" w:rsidR="00745172" w:rsidRPr="00BF7C96" w:rsidRDefault="00745172" w:rsidP="005F7443">
      <w:pPr>
        <w:pStyle w:val="Heading3"/>
        <w:spacing w:before="0" w:after="120" w:line="23" w:lineRule="atLeast"/>
        <w:rPr>
          <w:rFonts w:cstheme="majorHAnsi"/>
          <w:b/>
          <w:color w:val="auto"/>
        </w:rPr>
      </w:pPr>
      <w:r w:rsidRPr="00BF7C96">
        <w:rPr>
          <w:rFonts w:cstheme="majorHAnsi"/>
          <w:b/>
          <w:color w:val="auto"/>
        </w:rPr>
        <w:t>Shared Facilities</w:t>
      </w:r>
    </w:p>
    <w:p w14:paraId="6D55E648"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Restrict access to shared equipment to one person at a time e.g. printers, photocopiers, binding machines.</w:t>
      </w:r>
    </w:p>
    <w:p w14:paraId="13705716"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Provide signage or visual markers around equipment to help maintain 2m distances and remind users to wash their hands after using shared equipment.</w:t>
      </w:r>
    </w:p>
    <w:p w14:paraId="57C9B57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Designate certain areas to specific groups to maintain social distancing.</w:t>
      </w:r>
    </w:p>
    <w:p w14:paraId="704290B5"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Review layouts, as far as possible, accepting the limitations on some workspaces.</w:t>
      </w:r>
    </w:p>
    <w:p w14:paraId="44B655BB"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Provide cleaning materials.</w:t>
      </w:r>
    </w:p>
    <w:p w14:paraId="2203C904" w14:textId="77777777" w:rsidR="00745172" w:rsidRPr="00745172" w:rsidRDefault="00745172" w:rsidP="005F7443">
      <w:pPr>
        <w:spacing w:after="120" w:line="23" w:lineRule="atLeast"/>
        <w:rPr>
          <w:rFonts w:asciiTheme="majorHAnsi" w:hAnsiTheme="majorHAnsi" w:cstheme="majorHAnsi"/>
        </w:rPr>
      </w:pPr>
    </w:p>
    <w:p w14:paraId="06436F61" w14:textId="37272B54" w:rsidR="00745172" w:rsidRPr="001A73CB" w:rsidRDefault="00745172" w:rsidP="005F7443">
      <w:pPr>
        <w:pStyle w:val="Heading3"/>
        <w:spacing w:before="0" w:after="120" w:line="23" w:lineRule="atLeast"/>
        <w:rPr>
          <w:rFonts w:cstheme="majorHAnsi"/>
          <w:b/>
          <w:color w:val="auto"/>
        </w:rPr>
      </w:pPr>
      <w:r w:rsidRPr="001A73CB">
        <w:rPr>
          <w:rFonts w:cstheme="majorHAnsi"/>
          <w:b/>
          <w:color w:val="auto"/>
        </w:rPr>
        <w:t>Workshop</w:t>
      </w:r>
      <w:r w:rsidR="001A73CB" w:rsidRPr="001A73CB">
        <w:rPr>
          <w:rFonts w:cstheme="majorHAnsi"/>
          <w:b/>
          <w:color w:val="auto"/>
        </w:rPr>
        <w:t>s</w:t>
      </w:r>
      <w:r w:rsidRPr="001A73CB">
        <w:rPr>
          <w:rFonts w:cstheme="majorHAnsi"/>
          <w:b/>
          <w:color w:val="auto"/>
        </w:rPr>
        <w:t xml:space="preserve"> and other </w:t>
      </w:r>
      <w:r w:rsidR="001A73CB" w:rsidRPr="001A73CB">
        <w:rPr>
          <w:rFonts w:cstheme="majorHAnsi"/>
          <w:b/>
          <w:color w:val="auto"/>
        </w:rPr>
        <w:t>s</w:t>
      </w:r>
      <w:r w:rsidRPr="001A73CB">
        <w:rPr>
          <w:rFonts w:cstheme="majorHAnsi"/>
          <w:b/>
          <w:color w:val="auto"/>
        </w:rPr>
        <w:t xml:space="preserve">pecialist </w:t>
      </w:r>
      <w:r w:rsidR="001A73CB" w:rsidRPr="001A73CB">
        <w:rPr>
          <w:rFonts w:cstheme="majorHAnsi"/>
          <w:b/>
          <w:color w:val="auto"/>
        </w:rPr>
        <w:t>r</w:t>
      </w:r>
      <w:r w:rsidRPr="001A73CB">
        <w:rPr>
          <w:rFonts w:cstheme="majorHAnsi"/>
          <w:b/>
          <w:color w:val="auto"/>
        </w:rPr>
        <w:t>ooms</w:t>
      </w:r>
    </w:p>
    <w:p w14:paraId="6414964E"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Utilise tape or markers to clearly set out modified workspaces.</w:t>
      </w:r>
    </w:p>
    <w:p w14:paraId="04D725C7"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Utilise booking systems wherever possible or rota systems to reduce the number of people needing to use same space at any one time.</w:t>
      </w:r>
    </w:p>
    <w:p w14:paraId="4CD0E4EF"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lastRenderedPageBreak/>
        <w:t>Avoid face-to-face contact by working back-to-back, side-by-side, or at angles across from each other.</w:t>
      </w:r>
    </w:p>
    <w:p w14:paraId="04EB9406"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Restrict occupying the same space to short periods (e.g. less than 15mins), wherever possible.</w:t>
      </w:r>
    </w:p>
    <w:p w14:paraId="5C9A4C92"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Consider the use of screens where social distancing (e.g. 2m) cannot be avoided, both to the sides or facing individuals in front.</w:t>
      </w:r>
    </w:p>
    <w:p w14:paraId="2678653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Reorganise workspaces, where possible, so equipment is closer to hand.</w:t>
      </w:r>
    </w:p>
    <w:p w14:paraId="73CECEB5"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Plan work activities carefully so equipment and materials are close to hand before starting.</w:t>
      </w:r>
    </w:p>
    <w:p w14:paraId="5FDCE1A6" w14:textId="764C662E"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Maintain good workshop practice, by ensuring surfaces are clear of items, so they can be easily cleaned.</w:t>
      </w:r>
    </w:p>
    <w:p w14:paraId="37C98CB9"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Minimise the shared use of equipment, by specifying items to individuals or small groups.</w:t>
      </w:r>
    </w:p>
    <w:p w14:paraId="0CCB8A70" w14:textId="48AB9A58"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Ensure that everyone uses individual, named </w:t>
      </w:r>
      <w:r w:rsidR="001A73CB">
        <w:rPr>
          <w:rFonts w:asciiTheme="majorHAnsi" w:hAnsiTheme="majorHAnsi" w:cstheme="majorHAnsi"/>
        </w:rPr>
        <w:t xml:space="preserve">uniforms </w:t>
      </w:r>
      <w:r w:rsidRPr="00745172">
        <w:rPr>
          <w:rFonts w:asciiTheme="majorHAnsi" w:hAnsiTheme="majorHAnsi" w:cstheme="majorHAnsi"/>
        </w:rPr>
        <w:t>or workshop coveralls (i.e. no sharing), that they are kept separated from those of other individuals, and that they are laundered on a regular basis e.g. weekly.</w:t>
      </w:r>
    </w:p>
    <w:p w14:paraId="778AB1B7" w14:textId="77777777" w:rsidR="00745172" w:rsidRPr="00745172" w:rsidRDefault="00745172" w:rsidP="005F7443">
      <w:pPr>
        <w:spacing w:after="120" w:line="23" w:lineRule="atLeast"/>
        <w:rPr>
          <w:rFonts w:asciiTheme="majorHAnsi" w:hAnsiTheme="majorHAnsi" w:cstheme="majorHAnsi"/>
        </w:rPr>
      </w:pPr>
    </w:p>
    <w:p w14:paraId="5285B917" w14:textId="77777777" w:rsidR="00FF55D9" w:rsidRDefault="00FF55D9">
      <w:pPr>
        <w:spacing w:after="0" w:line="240" w:lineRule="auto"/>
        <w:rPr>
          <w:rFonts w:asciiTheme="majorHAnsi" w:eastAsiaTheme="majorEastAsia" w:hAnsiTheme="majorHAnsi" w:cstheme="majorHAnsi"/>
          <w:b/>
        </w:rPr>
      </w:pPr>
      <w:r>
        <w:rPr>
          <w:rFonts w:asciiTheme="majorHAnsi" w:eastAsiaTheme="majorEastAsia" w:hAnsiTheme="majorHAnsi" w:cstheme="majorHAnsi"/>
          <w:b/>
        </w:rPr>
        <w:br w:type="page"/>
      </w:r>
    </w:p>
    <w:p w14:paraId="1ED0C12E" w14:textId="1FDF3F22" w:rsidR="00745172" w:rsidRPr="001A73CB" w:rsidRDefault="00745172" w:rsidP="005F7443">
      <w:pPr>
        <w:spacing w:after="120" w:line="23" w:lineRule="atLeast"/>
        <w:rPr>
          <w:rFonts w:asciiTheme="majorHAnsi" w:eastAsiaTheme="majorEastAsia" w:hAnsiTheme="majorHAnsi" w:cstheme="majorHAnsi"/>
          <w:b/>
        </w:rPr>
      </w:pPr>
      <w:r w:rsidRPr="001A73CB">
        <w:rPr>
          <w:rFonts w:asciiTheme="majorHAnsi" w:eastAsiaTheme="majorEastAsia" w:hAnsiTheme="majorHAnsi" w:cstheme="majorHAnsi"/>
          <w:b/>
        </w:rPr>
        <w:lastRenderedPageBreak/>
        <w:t xml:space="preserve">Handling goods, </w:t>
      </w:r>
      <w:proofErr w:type="gramStart"/>
      <w:r w:rsidRPr="001A73CB">
        <w:rPr>
          <w:rFonts w:asciiTheme="majorHAnsi" w:eastAsiaTheme="majorEastAsia" w:hAnsiTheme="majorHAnsi" w:cstheme="majorHAnsi"/>
          <w:b/>
        </w:rPr>
        <w:t>merchandise</w:t>
      </w:r>
      <w:proofErr w:type="gramEnd"/>
      <w:r w:rsidRPr="001A73CB">
        <w:rPr>
          <w:rFonts w:asciiTheme="majorHAnsi" w:eastAsiaTheme="majorEastAsia" w:hAnsiTheme="majorHAnsi" w:cstheme="majorHAnsi"/>
          <w:b/>
        </w:rPr>
        <w:t xml:space="preserve"> and other materials.</w:t>
      </w:r>
    </w:p>
    <w:p w14:paraId="498FB363"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Set cleaning procedures for material and equipment entering or leaving the site.</w:t>
      </w:r>
    </w:p>
    <w:p w14:paraId="28E1C737"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Encourage increased handwashing and introduce more handwashing facilities for workers handling deliveries or provide hand sanitiser where this is not practical.</w:t>
      </w:r>
    </w:p>
    <w:p w14:paraId="78A4522F"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Avoid signing for packages, utilising electronic alternatives such as photographs to capture handover.</w:t>
      </w:r>
    </w:p>
    <w:p w14:paraId="52F1C0AC"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Introduce screens where 2m distances cannot be maintained between those delivering, </w:t>
      </w:r>
      <w:proofErr w:type="gramStart"/>
      <w:r w:rsidRPr="00745172">
        <w:rPr>
          <w:rFonts w:asciiTheme="majorHAnsi" w:hAnsiTheme="majorHAnsi" w:cstheme="majorHAnsi"/>
        </w:rPr>
        <w:t>receiving</w:t>
      </w:r>
      <w:proofErr w:type="gramEnd"/>
      <w:r w:rsidRPr="00745172">
        <w:rPr>
          <w:rFonts w:asciiTheme="majorHAnsi" w:hAnsiTheme="majorHAnsi" w:cstheme="majorHAnsi"/>
        </w:rPr>
        <w:t xml:space="preserve"> or collecting items.</w:t>
      </w:r>
    </w:p>
    <w:p w14:paraId="1F795A08" w14:textId="3D46A8D2" w:rsidR="00745172" w:rsidRPr="00745172" w:rsidRDefault="001A73CB" w:rsidP="005F7443">
      <w:pPr>
        <w:pStyle w:val="ListParagraph"/>
        <w:numPr>
          <w:ilvl w:val="0"/>
          <w:numId w:val="3"/>
        </w:numPr>
        <w:spacing w:after="120" w:line="23" w:lineRule="atLeast"/>
        <w:ind w:left="426" w:hanging="284"/>
        <w:contextualSpacing w:val="0"/>
        <w:rPr>
          <w:rFonts w:asciiTheme="majorHAnsi" w:hAnsiTheme="majorHAnsi" w:cstheme="majorHAnsi"/>
        </w:rPr>
      </w:pPr>
      <w:r>
        <w:rPr>
          <w:rFonts w:asciiTheme="majorHAnsi" w:hAnsiTheme="majorHAnsi" w:cstheme="majorHAnsi"/>
        </w:rPr>
        <w:t>Consider how the Lodge and other receiving areas can have their layout altered to support social distancing</w:t>
      </w:r>
      <w:r w:rsidR="00745172" w:rsidRPr="00745172">
        <w:rPr>
          <w:rFonts w:asciiTheme="majorHAnsi" w:hAnsiTheme="majorHAnsi" w:cstheme="majorHAnsi"/>
        </w:rPr>
        <w:t>.</w:t>
      </w:r>
    </w:p>
    <w:p w14:paraId="0D7FACB1"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Restrict non-business deliveries, for example, personal deliveries to workers.</w:t>
      </w:r>
    </w:p>
    <w:p w14:paraId="7610B639" w14:textId="77777777" w:rsidR="00745172" w:rsidRPr="00745172" w:rsidRDefault="00745172" w:rsidP="005F7443">
      <w:pPr>
        <w:spacing w:after="120" w:line="23" w:lineRule="atLeast"/>
        <w:rPr>
          <w:rFonts w:asciiTheme="majorHAnsi" w:hAnsiTheme="majorHAnsi" w:cstheme="majorHAnsi"/>
        </w:rPr>
      </w:pPr>
    </w:p>
    <w:p w14:paraId="7A2BA430" w14:textId="29CB98D7" w:rsidR="00745172" w:rsidRPr="001A73CB" w:rsidRDefault="00745172" w:rsidP="005F7443">
      <w:pPr>
        <w:pStyle w:val="Heading3"/>
        <w:spacing w:before="0" w:after="120" w:line="23" w:lineRule="atLeast"/>
        <w:rPr>
          <w:rFonts w:cstheme="majorHAnsi"/>
          <w:b/>
          <w:color w:val="auto"/>
        </w:rPr>
      </w:pPr>
      <w:r w:rsidRPr="001A73CB">
        <w:rPr>
          <w:rFonts w:eastAsia="FoundrySterling-Book" w:cstheme="majorHAnsi"/>
          <w:b/>
          <w:color w:val="auto"/>
          <w:lang w:val="en-US"/>
        </w:rPr>
        <w:t>Work Vehicles</w:t>
      </w:r>
    </w:p>
    <w:p w14:paraId="7746AC76" w14:textId="77777777" w:rsidR="00745172" w:rsidRPr="00745172" w:rsidRDefault="00745172" w:rsidP="005F7443">
      <w:pPr>
        <w:spacing w:after="120" w:line="23" w:lineRule="atLeast"/>
        <w:rPr>
          <w:rFonts w:asciiTheme="majorHAnsi" w:eastAsia="FoundrySterling-Book" w:hAnsiTheme="majorHAnsi" w:cstheme="majorHAnsi"/>
          <w:lang w:val="en-US"/>
        </w:rPr>
      </w:pPr>
      <w:r w:rsidRPr="00745172">
        <w:rPr>
          <w:rFonts w:asciiTheme="majorHAnsi" w:eastAsia="FoundrySterling-Book" w:hAnsiTheme="majorHAnsi" w:cstheme="majorHAnsi"/>
          <w:lang w:val="en-US"/>
        </w:rPr>
        <w:t xml:space="preserve">Shared work vehicles should be used by one person at a time and the cab wiped down after each use, with hand washing before and after driving. </w:t>
      </w:r>
    </w:p>
    <w:p w14:paraId="6D5321C7" w14:textId="77777777"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For staff working in workshops or as a mobile team working across different buildings, there may be occasions when social distancing is not always possible. In such cases, staff should be advised that face-to-face contact should be avoided as per the </w:t>
      </w:r>
      <w:hyperlink w:anchor="_Hierarchy_of_Control" w:history="1">
        <w:r w:rsidRPr="00745172">
          <w:rPr>
            <w:rStyle w:val="Hyperlink"/>
            <w:rFonts w:asciiTheme="majorHAnsi" w:hAnsiTheme="majorHAnsi" w:cstheme="majorHAnsi"/>
          </w:rPr>
          <w:t>hierarchy of control</w:t>
        </w:r>
      </w:hyperlink>
      <w:r w:rsidRPr="00745172">
        <w:rPr>
          <w:rFonts w:asciiTheme="majorHAnsi" w:hAnsiTheme="majorHAnsi" w:cstheme="majorHAnsi"/>
        </w:rPr>
        <w:t xml:space="preserve"> guidelines.</w:t>
      </w:r>
    </w:p>
    <w:p w14:paraId="2943B353" w14:textId="77777777" w:rsidR="00745172" w:rsidRPr="00745172" w:rsidRDefault="00745172" w:rsidP="005F7443">
      <w:pPr>
        <w:spacing w:after="120" w:line="23" w:lineRule="atLeast"/>
        <w:rPr>
          <w:rFonts w:asciiTheme="majorHAnsi" w:hAnsiTheme="majorHAnsi" w:cstheme="majorHAnsi"/>
          <w:highlight w:val="yellow"/>
        </w:rPr>
      </w:pPr>
      <w:r w:rsidRPr="00745172">
        <w:rPr>
          <w:rFonts w:asciiTheme="majorHAnsi" w:hAnsiTheme="majorHAnsi" w:cstheme="majorHAnsi"/>
        </w:rPr>
        <w:t xml:space="preserve">Staff should also be reminded that many adopted measures will be specific to each building they enter. They must make themselves aware of the local arrangements or seek guidance from the department they are visiting, if there is any uncertainty. </w:t>
      </w:r>
    </w:p>
    <w:p w14:paraId="25433D83" w14:textId="77777777" w:rsidR="00745172" w:rsidRPr="00745172" w:rsidRDefault="00745172" w:rsidP="005F7443">
      <w:pPr>
        <w:spacing w:after="120" w:line="23" w:lineRule="atLeast"/>
        <w:rPr>
          <w:rFonts w:asciiTheme="majorHAnsi" w:hAnsiTheme="majorHAnsi" w:cstheme="majorHAnsi"/>
        </w:rPr>
      </w:pPr>
    </w:p>
    <w:p w14:paraId="58F7F102" w14:textId="77777777" w:rsidR="00745172" w:rsidRPr="001A73CB" w:rsidRDefault="00745172" w:rsidP="005F7443">
      <w:pPr>
        <w:pStyle w:val="Heading2"/>
        <w:spacing w:before="0" w:after="120" w:line="23" w:lineRule="atLeast"/>
        <w:rPr>
          <w:rFonts w:cstheme="majorHAnsi"/>
          <w:b/>
          <w:color w:val="auto"/>
          <w:sz w:val="24"/>
          <w:szCs w:val="24"/>
        </w:rPr>
      </w:pPr>
      <w:bookmarkStart w:id="20" w:name="_University_Stores_for"/>
      <w:bookmarkStart w:id="21" w:name="_University_Store_for"/>
      <w:bookmarkStart w:id="22" w:name="_Toc43911547"/>
      <w:bookmarkEnd w:id="20"/>
      <w:bookmarkEnd w:id="21"/>
      <w:r w:rsidRPr="001A73CB">
        <w:rPr>
          <w:rFonts w:cstheme="majorHAnsi"/>
          <w:b/>
          <w:color w:val="auto"/>
          <w:sz w:val="24"/>
          <w:szCs w:val="24"/>
        </w:rPr>
        <w:t>Signage</w:t>
      </w:r>
      <w:bookmarkEnd w:id="22"/>
      <w:r w:rsidRPr="001A73CB">
        <w:rPr>
          <w:rFonts w:cstheme="majorHAnsi"/>
          <w:b/>
          <w:color w:val="auto"/>
          <w:sz w:val="24"/>
          <w:szCs w:val="24"/>
        </w:rPr>
        <w:t xml:space="preserve"> </w:t>
      </w:r>
    </w:p>
    <w:p w14:paraId="3AE5BC55" w14:textId="77777777"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To support social distancing, the use of visual indicators and reminders is recommended, for example: </w:t>
      </w:r>
    </w:p>
    <w:p w14:paraId="1A76E438" w14:textId="77777777" w:rsidR="00745172" w:rsidRPr="001A73CB" w:rsidRDefault="00745172" w:rsidP="005F7443">
      <w:pPr>
        <w:spacing w:after="120" w:line="23" w:lineRule="atLeast"/>
        <w:rPr>
          <w:rFonts w:asciiTheme="majorHAnsi" w:hAnsiTheme="majorHAnsi" w:cstheme="majorHAnsi"/>
          <w:b/>
          <w:i/>
        </w:rPr>
      </w:pPr>
      <w:r w:rsidRPr="001A73CB">
        <w:rPr>
          <w:rFonts w:asciiTheme="majorHAnsi" w:hAnsiTheme="majorHAnsi" w:cstheme="majorHAnsi"/>
          <w:b/>
          <w:i/>
        </w:rPr>
        <w:t>Reception/Entrance</w:t>
      </w:r>
    </w:p>
    <w:p w14:paraId="5E1DFBED" w14:textId="77777777" w:rsidR="00745172" w:rsidRPr="00745172" w:rsidRDefault="00745172" w:rsidP="005F7443">
      <w:pPr>
        <w:pStyle w:val="ListParagraph"/>
        <w:numPr>
          <w:ilvl w:val="0"/>
          <w:numId w:val="2"/>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Marking around reception desk to prevent an approach of less than 2m (where space allows). </w:t>
      </w:r>
    </w:p>
    <w:p w14:paraId="3F56AD28" w14:textId="77777777" w:rsidR="00745172" w:rsidRPr="00745172" w:rsidRDefault="00745172" w:rsidP="005F7443">
      <w:pPr>
        <w:pStyle w:val="ListParagraph"/>
        <w:numPr>
          <w:ilvl w:val="0"/>
          <w:numId w:val="1"/>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Signage on entrance doors as a reminder that social distancing measures are in place.</w:t>
      </w:r>
    </w:p>
    <w:p w14:paraId="7B3DAD3F" w14:textId="77777777" w:rsidR="00745172" w:rsidRPr="001A73CB" w:rsidRDefault="00745172" w:rsidP="005F7443">
      <w:pPr>
        <w:spacing w:after="120" w:line="23" w:lineRule="atLeast"/>
        <w:rPr>
          <w:rFonts w:asciiTheme="majorHAnsi" w:hAnsiTheme="majorHAnsi" w:cstheme="majorHAnsi"/>
          <w:b/>
          <w:i/>
        </w:rPr>
      </w:pPr>
      <w:r w:rsidRPr="001A73CB">
        <w:rPr>
          <w:rFonts w:asciiTheme="majorHAnsi" w:hAnsiTheme="majorHAnsi" w:cstheme="majorHAnsi"/>
          <w:b/>
          <w:i/>
        </w:rPr>
        <w:t>Internal Spaces</w:t>
      </w:r>
    </w:p>
    <w:p w14:paraId="082C424D" w14:textId="77777777" w:rsidR="00745172" w:rsidRPr="00745172" w:rsidRDefault="00745172" w:rsidP="005F7443">
      <w:pPr>
        <w:pStyle w:val="ListParagraph"/>
        <w:numPr>
          <w:ilvl w:val="0"/>
          <w:numId w:val="1"/>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Signs reminding employees not to attend work if they have symptoms (such as a fever, persistent cough, or loss of smell/taste) and to avoid touching their eyes, </w:t>
      </w:r>
      <w:proofErr w:type="gramStart"/>
      <w:r w:rsidRPr="00745172">
        <w:rPr>
          <w:rFonts w:asciiTheme="majorHAnsi" w:hAnsiTheme="majorHAnsi" w:cstheme="majorHAnsi"/>
        </w:rPr>
        <w:t>nose</w:t>
      </w:r>
      <w:proofErr w:type="gramEnd"/>
      <w:r w:rsidRPr="00745172">
        <w:rPr>
          <w:rFonts w:asciiTheme="majorHAnsi" w:hAnsiTheme="majorHAnsi" w:cstheme="majorHAnsi"/>
        </w:rPr>
        <w:t xml:space="preserve"> and mouth with unwashed hands.</w:t>
      </w:r>
    </w:p>
    <w:p w14:paraId="24F8338E" w14:textId="77777777" w:rsidR="00745172" w:rsidRPr="00745172" w:rsidRDefault="00745172" w:rsidP="005F7443">
      <w:pPr>
        <w:pStyle w:val="ListParagraph"/>
        <w:numPr>
          <w:ilvl w:val="0"/>
          <w:numId w:val="1"/>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Floor markers for large corridors and open areas to indicate spacing.</w:t>
      </w:r>
    </w:p>
    <w:p w14:paraId="60DE8F2C" w14:textId="77777777" w:rsidR="00745172" w:rsidRPr="00745172" w:rsidRDefault="00745172" w:rsidP="005F7443">
      <w:pPr>
        <w:pStyle w:val="ListParagraph"/>
        <w:numPr>
          <w:ilvl w:val="0"/>
          <w:numId w:val="1"/>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Directional floor markers to signal one-way routes.</w:t>
      </w:r>
    </w:p>
    <w:p w14:paraId="55277ADA" w14:textId="77777777" w:rsidR="00745172" w:rsidRPr="00745172" w:rsidRDefault="00745172" w:rsidP="005F7443">
      <w:pPr>
        <w:pStyle w:val="ListParagraph"/>
        <w:numPr>
          <w:ilvl w:val="0"/>
          <w:numId w:val="1"/>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Toilet and kitchen area signs, e.g. to indicate maximum numbers and hand washing etc.</w:t>
      </w:r>
    </w:p>
    <w:p w14:paraId="66A0DE4D" w14:textId="77777777" w:rsidR="00745172" w:rsidRPr="001A73CB" w:rsidRDefault="00745172" w:rsidP="005F7443">
      <w:pPr>
        <w:spacing w:after="120" w:line="23" w:lineRule="atLeast"/>
        <w:rPr>
          <w:rFonts w:asciiTheme="majorHAnsi" w:hAnsiTheme="majorHAnsi" w:cstheme="majorHAnsi"/>
          <w:b/>
          <w:i/>
        </w:rPr>
      </w:pPr>
      <w:r w:rsidRPr="001A73CB">
        <w:rPr>
          <w:rFonts w:asciiTheme="majorHAnsi" w:hAnsiTheme="majorHAnsi" w:cstheme="majorHAnsi"/>
          <w:b/>
          <w:i/>
        </w:rPr>
        <w:lastRenderedPageBreak/>
        <w:t>Lifts</w:t>
      </w:r>
    </w:p>
    <w:p w14:paraId="447D1966" w14:textId="77777777" w:rsidR="00745172" w:rsidRPr="00745172" w:rsidRDefault="00745172" w:rsidP="005F7443">
      <w:pPr>
        <w:pStyle w:val="ListParagraph"/>
        <w:numPr>
          <w:ilvl w:val="0"/>
          <w:numId w:val="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Signs for lifts to indicate reduced occupancy numbers e.g. one person at a time</w:t>
      </w:r>
    </w:p>
    <w:p w14:paraId="3933B5F6" w14:textId="77777777" w:rsidR="00C96F98" w:rsidRDefault="00C96F98" w:rsidP="005F7443">
      <w:pPr>
        <w:spacing w:after="120" w:line="23" w:lineRule="atLeast"/>
        <w:rPr>
          <w:rFonts w:asciiTheme="majorHAnsi" w:hAnsiTheme="majorHAnsi" w:cstheme="majorHAnsi"/>
        </w:rPr>
      </w:pPr>
    </w:p>
    <w:p w14:paraId="67A5DA71" w14:textId="7AFDBC70"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Please note that overuse of signs can lead to confusion, and they can quickly lose their influence. Consider where signs are required and will have greatest impact. </w:t>
      </w:r>
      <w:r w:rsidR="001A73CB">
        <w:rPr>
          <w:rFonts w:asciiTheme="majorHAnsi" w:hAnsiTheme="majorHAnsi" w:cstheme="majorHAnsi"/>
        </w:rPr>
        <w:t xml:space="preserve"> </w:t>
      </w:r>
      <w:r w:rsidR="00BE4F23">
        <w:rPr>
          <w:rFonts w:asciiTheme="majorHAnsi" w:hAnsiTheme="majorHAnsi" w:cstheme="majorHAnsi"/>
        </w:rPr>
        <w:t>Line managers should send their signage requirements to the RTOSW project team.</w:t>
      </w:r>
    </w:p>
    <w:p w14:paraId="60BA16D6" w14:textId="77777777" w:rsidR="00745172" w:rsidRPr="00745172" w:rsidRDefault="00745172" w:rsidP="005F7443">
      <w:pPr>
        <w:spacing w:after="120" w:line="23" w:lineRule="atLeast"/>
        <w:rPr>
          <w:rFonts w:asciiTheme="majorHAnsi" w:hAnsiTheme="majorHAnsi" w:cstheme="majorHAnsi"/>
        </w:rPr>
      </w:pPr>
    </w:p>
    <w:p w14:paraId="5E0AFE43" w14:textId="5E858BF1" w:rsidR="00745172" w:rsidRPr="001A73CB" w:rsidRDefault="001A73CB" w:rsidP="005F7443">
      <w:pPr>
        <w:pStyle w:val="Heading2"/>
        <w:numPr>
          <w:ilvl w:val="0"/>
          <w:numId w:val="24"/>
        </w:numPr>
        <w:spacing w:before="0" w:after="120" w:line="23" w:lineRule="atLeast"/>
        <w:ind w:left="426" w:hanging="426"/>
        <w:rPr>
          <w:rFonts w:cstheme="majorHAnsi"/>
          <w:b/>
          <w:color w:val="auto"/>
          <w:sz w:val="24"/>
          <w:szCs w:val="24"/>
        </w:rPr>
      </w:pPr>
      <w:bookmarkStart w:id="23" w:name="_Cleaning"/>
      <w:bookmarkEnd w:id="23"/>
      <w:r>
        <w:rPr>
          <w:rFonts w:cstheme="majorHAnsi"/>
          <w:b/>
          <w:color w:val="auto"/>
          <w:sz w:val="24"/>
          <w:szCs w:val="24"/>
        </w:rPr>
        <w:t>CLEANING</w:t>
      </w:r>
    </w:p>
    <w:p w14:paraId="66C9271B" w14:textId="24242A04" w:rsidR="00745172" w:rsidRPr="00745172" w:rsidRDefault="00745172" w:rsidP="005F7443">
      <w:pPr>
        <w:spacing w:after="120" w:line="23" w:lineRule="atLeast"/>
        <w:rPr>
          <w:rFonts w:asciiTheme="majorHAnsi" w:hAnsiTheme="majorHAnsi" w:cstheme="majorHAnsi"/>
          <w:lang w:val="en-US"/>
        </w:rPr>
      </w:pPr>
      <w:r w:rsidRPr="00745172">
        <w:rPr>
          <w:rFonts w:asciiTheme="majorHAnsi" w:hAnsiTheme="majorHAnsi" w:cstheme="majorHAnsi"/>
        </w:rPr>
        <w:t xml:space="preserve">Public Health England indicates it is necessary to </w:t>
      </w:r>
      <w:r w:rsidRPr="00745172">
        <w:rPr>
          <w:rFonts w:asciiTheme="majorHAnsi" w:hAnsiTheme="majorHAnsi" w:cstheme="majorHAnsi"/>
          <w:lang w:val="en"/>
        </w:rPr>
        <w:t>frequently clean and disinfect objects and surfaces that are touched regularly, using standard cleaning products</w:t>
      </w:r>
      <w:r w:rsidRPr="00745172">
        <w:rPr>
          <w:rFonts w:asciiTheme="majorHAnsi" w:hAnsiTheme="majorHAnsi" w:cstheme="majorHAnsi"/>
        </w:rPr>
        <w:t>.</w:t>
      </w:r>
    </w:p>
    <w:p w14:paraId="4DEE1DAF" w14:textId="0FD883C0" w:rsid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It will be necessary to review existing cleaning regimes and identify where additional cleaning might be needed, especially where frequent contact by different people is possible.</w:t>
      </w:r>
      <w:r w:rsidR="001A73CB">
        <w:rPr>
          <w:rFonts w:asciiTheme="majorHAnsi" w:hAnsiTheme="majorHAnsi" w:cstheme="majorHAnsi"/>
        </w:rPr>
        <w:t xml:space="preserve"> </w:t>
      </w:r>
      <w:r w:rsidRPr="00745172">
        <w:rPr>
          <w:rFonts w:asciiTheme="majorHAnsi" w:hAnsiTheme="majorHAnsi" w:cstheme="majorHAnsi"/>
        </w:rPr>
        <w:t xml:space="preserve"> It may also be necessary to ask staff to decontaminate their own equipment or areas at regular intervals throughout the day, especially for sensitive or frequently touched items. </w:t>
      </w:r>
      <w:r w:rsidR="001A73CB">
        <w:rPr>
          <w:rFonts w:asciiTheme="majorHAnsi" w:hAnsiTheme="majorHAnsi" w:cstheme="majorHAnsi"/>
        </w:rPr>
        <w:t xml:space="preserve"> </w:t>
      </w:r>
      <w:r w:rsidRPr="00745172">
        <w:rPr>
          <w:rFonts w:asciiTheme="majorHAnsi" w:hAnsiTheme="majorHAnsi" w:cstheme="majorHAnsi"/>
        </w:rPr>
        <w:t>Cleaning responsibilities need to be clearly agreed between the department</w:t>
      </w:r>
      <w:r w:rsidR="001A73CB">
        <w:rPr>
          <w:rFonts w:asciiTheme="majorHAnsi" w:hAnsiTheme="majorHAnsi" w:cstheme="majorHAnsi"/>
        </w:rPr>
        <w:t xml:space="preserve"> and the Housekeeping team</w:t>
      </w:r>
      <w:r w:rsidRPr="00745172">
        <w:rPr>
          <w:rFonts w:asciiTheme="majorHAnsi" w:hAnsiTheme="majorHAnsi" w:cstheme="majorHAnsi"/>
        </w:rPr>
        <w:t xml:space="preserve">, </w:t>
      </w:r>
      <w:proofErr w:type="gramStart"/>
      <w:r w:rsidRPr="00745172">
        <w:rPr>
          <w:rFonts w:asciiTheme="majorHAnsi" w:hAnsiTheme="majorHAnsi" w:cstheme="majorHAnsi"/>
        </w:rPr>
        <w:t>in order to</w:t>
      </w:r>
      <w:proofErr w:type="gramEnd"/>
      <w:r w:rsidRPr="00745172">
        <w:rPr>
          <w:rFonts w:asciiTheme="majorHAnsi" w:hAnsiTheme="majorHAnsi" w:cstheme="majorHAnsi"/>
        </w:rPr>
        <w:t xml:space="preserve"> avoid confusion.</w:t>
      </w:r>
    </w:p>
    <w:p w14:paraId="00430704" w14:textId="77777777" w:rsidR="00C96F98" w:rsidRPr="00745172" w:rsidRDefault="00C96F98" w:rsidP="005F7443">
      <w:pPr>
        <w:spacing w:after="120" w:line="23" w:lineRule="atLeast"/>
        <w:rPr>
          <w:rFonts w:asciiTheme="majorHAnsi" w:hAnsiTheme="majorHAnsi" w:cstheme="majorHAnsi"/>
        </w:rPr>
      </w:pPr>
    </w:p>
    <w:p w14:paraId="76E5321F" w14:textId="77777777" w:rsidR="00B82E0F" w:rsidRPr="00B82E0F" w:rsidRDefault="00B82E0F" w:rsidP="005F7443">
      <w:pPr>
        <w:spacing w:after="120" w:line="23" w:lineRule="atLeast"/>
        <w:ind w:left="426" w:hanging="426"/>
        <w:rPr>
          <w:rFonts w:asciiTheme="majorHAnsi" w:hAnsiTheme="majorHAnsi" w:cstheme="majorHAnsi"/>
          <w:b/>
          <w:lang w:val="en-US"/>
        </w:rPr>
      </w:pPr>
      <w:r w:rsidRPr="00B82E0F">
        <w:rPr>
          <w:rFonts w:asciiTheme="majorHAnsi" w:hAnsiTheme="majorHAnsi" w:cstheme="majorHAnsi"/>
          <w:b/>
          <w:lang w:val="en-US"/>
        </w:rPr>
        <w:t>5.1</w:t>
      </w:r>
      <w:r w:rsidRPr="00B82E0F">
        <w:rPr>
          <w:rFonts w:asciiTheme="majorHAnsi" w:hAnsiTheme="majorHAnsi" w:cstheme="majorHAnsi"/>
          <w:b/>
          <w:lang w:val="en-US"/>
        </w:rPr>
        <w:tab/>
        <w:t>Options for cleaning</w:t>
      </w:r>
    </w:p>
    <w:p w14:paraId="42F5AB79" w14:textId="3EF5CDCE" w:rsidR="00745172" w:rsidRPr="00745172" w:rsidRDefault="001A73CB" w:rsidP="005F7443">
      <w:pPr>
        <w:spacing w:after="120" w:line="23" w:lineRule="atLeast"/>
        <w:rPr>
          <w:rFonts w:asciiTheme="majorHAnsi" w:hAnsiTheme="majorHAnsi" w:cstheme="majorHAnsi"/>
          <w:lang w:val="en-US"/>
        </w:rPr>
      </w:pPr>
      <w:r>
        <w:rPr>
          <w:rFonts w:asciiTheme="majorHAnsi" w:hAnsiTheme="majorHAnsi" w:cstheme="majorHAnsi"/>
          <w:lang w:val="en-US"/>
        </w:rPr>
        <w:t xml:space="preserve">We will give consideration to the following </w:t>
      </w:r>
      <w:proofErr w:type="gramStart"/>
      <w:r>
        <w:rPr>
          <w:rFonts w:asciiTheme="majorHAnsi" w:hAnsiTheme="majorHAnsi" w:cstheme="majorHAnsi"/>
          <w:lang w:val="en-US"/>
        </w:rPr>
        <w:t>options, and</w:t>
      </w:r>
      <w:proofErr w:type="gramEnd"/>
      <w:r>
        <w:rPr>
          <w:rFonts w:asciiTheme="majorHAnsi" w:hAnsiTheme="majorHAnsi" w:cstheme="majorHAnsi"/>
          <w:lang w:val="en-US"/>
        </w:rPr>
        <w:t xml:space="preserve"> may use all or some of these</w:t>
      </w:r>
      <w:r w:rsidR="00B82E0F">
        <w:rPr>
          <w:rFonts w:asciiTheme="majorHAnsi" w:hAnsiTheme="majorHAnsi" w:cstheme="majorHAnsi"/>
          <w:lang w:val="en-US"/>
        </w:rPr>
        <w:t>.  Staff will be kept informed as to their individual responsibilities</w:t>
      </w:r>
      <w:r w:rsidR="00745172" w:rsidRPr="00745172">
        <w:rPr>
          <w:rFonts w:asciiTheme="majorHAnsi" w:hAnsiTheme="majorHAnsi" w:cstheme="majorHAnsi"/>
          <w:lang w:val="en-US"/>
        </w:rPr>
        <w:t>:</w:t>
      </w:r>
    </w:p>
    <w:p w14:paraId="65C0262F" w14:textId="77E6F554" w:rsidR="00745172" w:rsidRPr="00B82E0F" w:rsidRDefault="00B82E0F" w:rsidP="005F7443">
      <w:pPr>
        <w:pStyle w:val="ListParagraph"/>
        <w:numPr>
          <w:ilvl w:val="0"/>
          <w:numId w:val="26"/>
        </w:numPr>
        <w:spacing w:after="120" w:line="23" w:lineRule="atLeast"/>
        <w:contextualSpacing w:val="0"/>
        <w:rPr>
          <w:rFonts w:asciiTheme="majorHAnsi" w:hAnsiTheme="majorHAnsi" w:cstheme="majorHAnsi"/>
          <w:lang w:val="en-US"/>
        </w:rPr>
      </w:pPr>
      <w:r>
        <w:rPr>
          <w:rFonts w:asciiTheme="majorHAnsi" w:hAnsiTheme="majorHAnsi" w:cstheme="majorHAnsi"/>
          <w:b/>
          <w:lang w:val="en-US"/>
        </w:rPr>
        <w:t>A</w:t>
      </w:r>
      <w:r w:rsidR="00745172" w:rsidRPr="00B82E0F">
        <w:rPr>
          <w:rFonts w:asciiTheme="majorHAnsi" w:hAnsiTheme="majorHAnsi" w:cstheme="majorHAnsi"/>
          <w:b/>
          <w:lang w:val="en-US"/>
        </w:rPr>
        <w:t xml:space="preserve"> day cleaning service</w:t>
      </w:r>
      <w:r w:rsidR="00745172" w:rsidRPr="00B82E0F">
        <w:rPr>
          <w:rFonts w:asciiTheme="majorHAnsi" w:hAnsiTheme="majorHAnsi" w:cstheme="majorHAnsi"/>
          <w:lang w:val="en-US"/>
        </w:rPr>
        <w:t xml:space="preserve">: to clean regular touch points and shared area surfaces (e.g. door push plates and handles, light and power switches, security access controls and lift buttons, toilet and handwashing facilities, stair handrails, kitchen areas and appliances, other shared items of equipment </w:t>
      </w:r>
      <w:r w:rsidR="00745172" w:rsidRPr="00B82E0F">
        <w:rPr>
          <w:rFonts w:asciiTheme="majorHAnsi" w:hAnsiTheme="majorHAnsi" w:cstheme="majorHAnsi"/>
        </w:rPr>
        <w:t>including reception pens, desks, photocopiers, printers, photocopies, keyboards etc</w:t>
      </w:r>
      <w:r w:rsidR="00745172" w:rsidRPr="00B82E0F">
        <w:rPr>
          <w:rFonts w:asciiTheme="majorHAnsi" w:hAnsiTheme="majorHAnsi" w:cstheme="majorHAnsi"/>
          <w:lang w:val="en-US"/>
        </w:rPr>
        <w:t>).</w:t>
      </w:r>
      <w:r>
        <w:rPr>
          <w:rFonts w:asciiTheme="majorHAnsi" w:hAnsiTheme="majorHAnsi" w:cstheme="majorHAnsi"/>
          <w:lang w:val="en-US"/>
        </w:rPr>
        <w:t xml:space="preserve"> </w:t>
      </w:r>
      <w:r w:rsidR="00745172" w:rsidRPr="00B82E0F">
        <w:rPr>
          <w:rFonts w:asciiTheme="majorHAnsi" w:hAnsiTheme="majorHAnsi" w:cstheme="majorHAnsi"/>
          <w:lang w:val="en-US"/>
        </w:rPr>
        <w:t xml:space="preserve"> </w:t>
      </w:r>
      <w:r>
        <w:rPr>
          <w:rFonts w:asciiTheme="majorHAnsi" w:hAnsiTheme="majorHAnsi" w:cstheme="majorHAnsi"/>
          <w:lang w:val="en-US"/>
        </w:rPr>
        <w:t xml:space="preserve">It may be necessary to amend existing cleaning </w:t>
      </w:r>
      <w:proofErr w:type="spellStart"/>
      <w:r>
        <w:rPr>
          <w:rFonts w:asciiTheme="majorHAnsi" w:hAnsiTheme="majorHAnsi" w:cstheme="majorHAnsi"/>
          <w:lang w:val="en-US"/>
        </w:rPr>
        <w:t>rotas</w:t>
      </w:r>
      <w:proofErr w:type="spellEnd"/>
      <w:r>
        <w:rPr>
          <w:rFonts w:asciiTheme="majorHAnsi" w:hAnsiTheme="majorHAnsi" w:cstheme="majorHAnsi"/>
          <w:lang w:val="en-US"/>
        </w:rPr>
        <w:t>/hours to facilitate this</w:t>
      </w:r>
      <w:r w:rsidR="00745172" w:rsidRPr="00B82E0F">
        <w:rPr>
          <w:rFonts w:asciiTheme="majorHAnsi" w:hAnsiTheme="majorHAnsi" w:cstheme="majorHAnsi"/>
          <w:lang w:val="en-US"/>
        </w:rPr>
        <w:t>.</w:t>
      </w:r>
    </w:p>
    <w:p w14:paraId="1785C220" w14:textId="5175B222" w:rsidR="00745172" w:rsidRPr="00B82E0F" w:rsidRDefault="00745172" w:rsidP="005F7443">
      <w:pPr>
        <w:pStyle w:val="ListParagraph"/>
        <w:numPr>
          <w:ilvl w:val="0"/>
          <w:numId w:val="26"/>
        </w:numPr>
        <w:spacing w:after="120" w:line="23" w:lineRule="atLeast"/>
        <w:contextualSpacing w:val="0"/>
        <w:rPr>
          <w:rFonts w:asciiTheme="majorHAnsi" w:hAnsiTheme="majorHAnsi" w:cstheme="majorHAnsi"/>
          <w:lang w:val="en-US"/>
        </w:rPr>
      </w:pPr>
      <w:r w:rsidRPr="00B82E0F">
        <w:rPr>
          <w:rFonts w:asciiTheme="majorHAnsi" w:hAnsiTheme="majorHAnsi" w:cstheme="majorHAnsi"/>
          <w:b/>
          <w:bCs/>
          <w:lang w:val="en-US"/>
        </w:rPr>
        <w:t>Cleaning materials for individuals</w:t>
      </w:r>
      <w:r w:rsidRPr="00B82E0F">
        <w:rPr>
          <w:rFonts w:asciiTheme="majorHAnsi" w:hAnsiTheme="majorHAnsi" w:cstheme="majorHAnsi"/>
          <w:lang w:val="en-US"/>
        </w:rPr>
        <w:t xml:space="preserve">: to provide materials for staff to clean their areas and regular touch point areas during their working hours. </w:t>
      </w:r>
      <w:r w:rsidR="00B82E0F">
        <w:rPr>
          <w:rFonts w:asciiTheme="majorHAnsi" w:hAnsiTheme="majorHAnsi" w:cstheme="majorHAnsi"/>
          <w:lang w:val="en-US"/>
        </w:rPr>
        <w:t xml:space="preserve"> </w:t>
      </w:r>
      <w:r w:rsidRPr="00B82E0F">
        <w:rPr>
          <w:rFonts w:asciiTheme="majorHAnsi" w:hAnsiTheme="majorHAnsi" w:cstheme="majorHAnsi"/>
          <w:lang w:val="en-US"/>
        </w:rPr>
        <w:t xml:space="preserve">This may include rolls of surface wipes, paper towels, disinfectant, gloves etc. </w:t>
      </w:r>
      <w:r w:rsidR="00B82E0F">
        <w:rPr>
          <w:rFonts w:asciiTheme="majorHAnsi" w:hAnsiTheme="majorHAnsi" w:cstheme="majorHAnsi"/>
          <w:lang w:val="en-US"/>
        </w:rPr>
        <w:t xml:space="preserve"> </w:t>
      </w:r>
      <w:r w:rsidRPr="00B82E0F">
        <w:rPr>
          <w:rFonts w:asciiTheme="majorHAnsi" w:hAnsiTheme="majorHAnsi" w:cstheme="majorHAnsi"/>
          <w:lang w:val="en-US"/>
        </w:rPr>
        <w:t xml:space="preserve">These day-to-day waste items can be disposed of via the normal departmental waste streams (e.g. used paper towels via general non-hazardous waste streams), as the risk of contamination would be considered low. Individuals </w:t>
      </w:r>
      <w:r w:rsidR="00B82E0F">
        <w:rPr>
          <w:rFonts w:asciiTheme="majorHAnsi" w:hAnsiTheme="majorHAnsi" w:cstheme="majorHAnsi"/>
          <w:lang w:val="en-US"/>
        </w:rPr>
        <w:t>will</w:t>
      </w:r>
      <w:r w:rsidRPr="00B82E0F">
        <w:rPr>
          <w:rFonts w:asciiTheme="majorHAnsi" w:hAnsiTheme="majorHAnsi" w:cstheme="majorHAnsi"/>
          <w:lang w:val="en-US"/>
        </w:rPr>
        <w:t xml:space="preserve"> also be asked to declutter spaces, as far as possible, to help with any enhanced cleaning regime.</w:t>
      </w:r>
    </w:p>
    <w:p w14:paraId="0175126E" w14:textId="5199ADC6" w:rsidR="00745172" w:rsidRPr="00B82E0F" w:rsidRDefault="00745172" w:rsidP="005F7443">
      <w:pPr>
        <w:pStyle w:val="ListParagraph"/>
        <w:numPr>
          <w:ilvl w:val="0"/>
          <w:numId w:val="26"/>
        </w:numPr>
        <w:spacing w:after="120" w:line="23" w:lineRule="atLeast"/>
        <w:contextualSpacing w:val="0"/>
        <w:rPr>
          <w:rFonts w:asciiTheme="majorHAnsi" w:hAnsiTheme="majorHAnsi" w:cstheme="majorHAnsi"/>
          <w:lang w:val="en-US"/>
        </w:rPr>
      </w:pPr>
      <w:r w:rsidRPr="00B82E0F">
        <w:rPr>
          <w:rFonts w:asciiTheme="majorHAnsi" w:hAnsiTheme="majorHAnsi" w:cstheme="majorHAnsi"/>
          <w:b/>
          <w:bCs/>
          <w:lang w:val="en-US"/>
        </w:rPr>
        <w:t>Access to hand sanitisers:</w:t>
      </w:r>
      <w:r w:rsidRPr="00B82E0F">
        <w:rPr>
          <w:rFonts w:asciiTheme="majorHAnsi" w:hAnsiTheme="majorHAnsi" w:cstheme="majorHAnsi"/>
          <w:bCs/>
          <w:lang w:val="en-US"/>
        </w:rPr>
        <w:t xml:space="preserve"> to</w:t>
      </w:r>
      <w:r w:rsidRPr="00B82E0F">
        <w:rPr>
          <w:rFonts w:asciiTheme="majorHAnsi" w:hAnsiTheme="majorHAnsi" w:cstheme="majorHAnsi"/>
          <w:b/>
          <w:bCs/>
          <w:lang w:val="en-US"/>
        </w:rPr>
        <w:t xml:space="preserve"> </w:t>
      </w:r>
      <w:r w:rsidRPr="00B82E0F">
        <w:rPr>
          <w:rFonts w:asciiTheme="majorHAnsi" w:hAnsiTheme="majorHAnsi" w:cstheme="majorHAnsi"/>
          <w:lang w:val="en-US"/>
        </w:rPr>
        <w:t xml:space="preserve">provide hand sanitiser in corridors and shared areas of buildings which do not have hand washing facilities nearby. </w:t>
      </w:r>
      <w:r w:rsidR="00B82E0F">
        <w:rPr>
          <w:rFonts w:asciiTheme="majorHAnsi" w:hAnsiTheme="majorHAnsi" w:cstheme="majorHAnsi"/>
          <w:lang w:val="en-US"/>
        </w:rPr>
        <w:t xml:space="preserve"> We will c</w:t>
      </w:r>
      <w:r w:rsidRPr="00B82E0F">
        <w:rPr>
          <w:rFonts w:asciiTheme="majorHAnsi" w:hAnsiTheme="majorHAnsi" w:cstheme="majorHAnsi"/>
          <w:lang w:val="en-US"/>
        </w:rPr>
        <w:t>onsider providing individuals with their own supply, especially those who may have to work around a building or in different locations.</w:t>
      </w:r>
    </w:p>
    <w:p w14:paraId="0350C069" w14:textId="1133AB1D" w:rsidR="00745172" w:rsidRPr="00745172" w:rsidRDefault="00B82E0F" w:rsidP="005F7443">
      <w:pPr>
        <w:spacing w:after="120" w:line="23" w:lineRule="atLeast"/>
        <w:rPr>
          <w:rFonts w:asciiTheme="majorHAnsi" w:hAnsiTheme="majorHAnsi" w:cstheme="majorHAnsi"/>
        </w:rPr>
      </w:pPr>
      <w:r>
        <w:rPr>
          <w:rFonts w:asciiTheme="majorHAnsi" w:hAnsiTheme="majorHAnsi" w:cstheme="majorHAnsi"/>
        </w:rPr>
        <w:t xml:space="preserve">The Housekeeping team will provide suitable equipment and cleaning </w:t>
      </w:r>
      <w:proofErr w:type="gramStart"/>
      <w:r>
        <w:rPr>
          <w:rFonts w:asciiTheme="majorHAnsi" w:hAnsiTheme="majorHAnsi" w:cstheme="majorHAnsi"/>
        </w:rPr>
        <w:t>products, and</w:t>
      </w:r>
      <w:proofErr w:type="gramEnd"/>
      <w:r>
        <w:rPr>
          <w:rFonts w:asciiTheme="majorHAnsi" w:hAnsiTheme="majorHAnsi" w:cstheme="majorHAnsi"/>
        </w:rPr>
        <w:t xml:space="preserve"> advise on their correct use</w:t>
      </w:r>
      <w:r w:rsidR="00745172" w:rsidRPr="00745172">
        <w:rPr>
          <w:rFonts w:asciiTheme="majorHAnsi" w:hAnsiTheme="majorHAnsi" w:cstheme="majorHAnsi"/>
        </w:rPr>
        <w:t>.</w:t>
      </w:r>
    </w:p>
    <w:p w14:paraId="23425925" w14:textId="4E961FAB" w:rsidR="00745172" w:rsidRPr="00B82E0F" w:rsidRDefault="00B82E0F" w:rsidP="005F7443">
      <w:pPr>
        <w:pStyle w:val="Heading3"/>
        <w:spacing w:before="0" w:after="120" w:line="23" w:lineRule="atLeast"/>
        <w:ind w:left="426" w:hanging="426"/>
        <w:rPr>
          <w:rFonts w:cstheme="majorHAnsi"/>
          <w:b/>
          <w:color w:val="auto"/>
        </w:rPr>
      </w:pPr>
      <w:bookmarkStart w:id="24" w:name="_Cleaning_Requirements_following"/>
      <w:bookmarkEnd w:id="24"/>
      <w:r w:rsidRPr="00B82E0F">
        <w:rPr>
          <w:rFonts w:cstheme="majorHAnsi"/>
          <w:b/>
          <w:color w:val="auto"/>
        </w:rPr>
        <w:lastRenderedPageBreak/>
        <w:t>5.2</w:t>
      </w:r>
      <w:r w:rsidRPr="00B82E0F">
        <w:rPr>
          <w:rFonts w:cstheme="majorHAnsi"/>
          <w:b/>
          <w:color w:val="auto"/>
        </w:rPr>
        <w:tab/>
      </w:r>
      <w:r w:rsidR="00745172" w:rsidRPr="00B82E0F">
        <w:rPr>
          <w:rFonts w:cstheme="majorHAnsi"/>
          <w:b/>
          <w:color w:val="auto"/>
        </w:rPr>
        <w:t>Cleaning Requirements following a Reported Case of COVID-19</w:t>
      </w:r>
    </w:p>
    <w:p w14:paraId="4362A2D4" w14:textId="3CF45BA8"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If a staff member reports new COVID-19 </w:t>
      </w:r>
      <w:proofErr w:type="gramStart"/>
      <w:r w:rsidRPr="00745172">
        <w:rPr>
          <w:rFonts w:asciiTheme="majorHAnsi" w:hAnsiTheme="majorHAnsi" w:cstheme="majorHAnsi"/>
        </w:rPr>
        <w:t>symptoms</w:t>
      </w:r>
      <w:proofErr w:type="gramEnd"/>
      <w:r w:rsidRPr="00745172">
        <w:rPr>
          <w:rFonts w:asciiTheme="majorHAnsi" w:hAnsiTheme="majorHAnsi" w:cstheme="majorHAnsi"/>
        </w:rPr>
        <w:t xml:space="preserve"> please follow the below cleaning procedure as soon as possible:</w:t>
      </w:r>
    </w:p>
    <w:p w14:paraId="3A0D764F" w14:textId="662C1385" w:rsidR="00745172" w:rsidRPr="00A42D23" w:rsidRDefault="00745172" w:rsidP="005F7443">
      <w:pPr>
        <w:pStyle w:val="ListParagraph"/>
        <w:numPr>
          <w:ilvl w:val="0"/>
          <w:numId w:val="27"/>
        </w:numPr>
        <w:spacing w:after="120" w:line="23" w:lineRule="atLeast"/>
        <w:contextualSpacing w:val="0"/>
        <w:rPr>
          <w:rFonts w:asciiTheme="majorHAnsi" w:hAnsiTheme="majorHAnsi" w:cstheme="majorHAnsi"/>
        </w:rPr>
      </w:pPr>
      <w:r w:rsidRPr="00A42D23">
        <w:rPr>
          <w:rFonts w:asciiTheme="majorHAnsi" w:hAnsiTheme="majorHAnsi" w:cstheme="majorHAnsi"/>
        </w:rPr>
        <w:t>The minimum PPE to be worn for cleaning an area where a person reporting new symptoms, has been working is disposable gloves and an apron. Hands should be washed with soap and water for 20 seconds after all PPE has been removed.</w:t>
      </w:r>
    </w:p>
    <w:p w14:paraId="29AD0F8B" w14:textId="13D56918" w:rsidR="00745172" w:rsidRPr="00A42D23" w:rsidRDefault="00745172" w:rsidP="005F7443">
      <w:pPr>
        <w:pStyle w:val="ListParagraph"/>
        <w:numPr>
          <w:ilvl w:val="0"/>
          <w:numId w:val="27"/>
        </w:numPr>
        <w:spacing w:after="120" w:line="23" w:lineRule="atLeast"/>
        <w:contextualSpacing w:val="0"/>
        <w:rPr>
          <w:rFonts w:asciiTheme="majorHAnsi" w:hAnsiTheme="majorHAnsi" w:cstheme="majorHAnsi"/>
        </w:rPr>
      </w:pPr>
      <w:r w:rsidRPr="00A42D23">
        <w:rPr>
          <w:rFonts w:asciiTheme="majorHAnsi" w:hAnsiTheme="majorHAnsi" w:cstheme="majorHAnsi"/>
        </w:rPr>
        <w:t xml:space="preserve">Public areas where an individual has passed through and spent minimal </w:t>
      </w:r>
      <w:proofErr w:type="gramStart"/>
      <w:r w:rsidRPr="00A42D23">
        <w:rPr>
          <w:rFonts w:asciiTheme="majorHAnsi" w:hAnsiTheme="majorHAnsi" w:cstheme="majorHAnsi"/>
        </w:rPr>
        <w:t>time</w:t>
      </w:r>
      <w:proofErr w:type="gramEnd"/>
      <w:r w:rsidRPr="00A42D23">
        <w:rPr>
          <w:rFonts w:asciiTheme="majorHAnsi" w:hAnsiTheme="majorHAnsi" w:cstheme="majorHAnsi"/>
        </w:rPr>
        <w:t xml:space="preserve"> but which are not visibly contaminated with body fluids (e.g. corridors) can be cleaned thoroughly as normal.</w:t>
      </w:r>
    </w:p>
    <w:p w14:paraId="20777BF2" w14:textId="77777777" w:rsidR="00745172" w:rsidRPr="00745172" w:rsidRDefault="00745172" w:rsidP="005F7443">
      <w:pPr>
        <w:pStyle w:val="ListParagraph"/>
        <w:numPr>
          <w:ilvl w:val="0"/>
          <w:numId w:val="27"/>
        </w:numPr>
        <w:spacing w:after="120" w:line="23" w:lineRule="atLeast"/>
        <w:contextualSpacing w:val="0"/>
        <w:rPr>
          <w:rFonts w:asciiTheme="majorHAnsi" w:hAnsiTheme="majorHAnsi" w:cstheme="majorHAnsi"/>
        </w:rPr>
      </w:pPr>
      <w:r w:rsidRPr="00745172">
        <w:rPr>
          <w:rFonts w:asciiTheme="majorHAnsi" w:hAnsiTheme="majorHAnsi" w:cstheme="majorHAnsi"/>
        </w:rPr>
        <w:t>Use disposable cloths or paper roll and disposable mop heads, to clean all hard surfaces, floors, chairs, door handles and sanitary fittings, following one of the options below:</w:t>
      </w:r>
    </w:p>
    <w:p w14:paraId="3E5E2040" w14:textId="4E3EC046" w:rsidR="00745172" w:rsidRPr="00A42D23" w:rsidRDefault="00745172" w:rsidP="005F7443">
      <w:pPr>
        <w:pStyle w:val="ListParagraph"/>
        <w:numPr>
          <w:ilvl w:val="0"/>
          <w:numId w:val="28"/>
        </w:numPr>
        <w:spacing w:after="120" w:line="23" w:lineRule="atLeast"/>
        <w:ind w:left="993" w:hanging="284"/>
        <w:contextualSpacing w:val="0"/>
        <w:rPr>
          <w:rFonts w:asciiTheme="majorHAnsi" w:hAnsiTheme="majorHAnsi" w:cstheme="majorHAnsi"/>
        </w:rPr>
      </w:pPr>
      <w:r w:rsidRPr="00A42D23">
        <w:rPr>
          <w:rFonts w:asciiTheme="majorHAnsi" w:hAnsiTheme="majorHAnsi" w:cstheme="majorHAnsi"/>
        </w:rPr>
        <w:t>use either a combined detergent disinfectant solution at a dilution of 1,000 parts per million available chlorine</w:t>
      </w:r>
    </w:p>
    <w:p w14:paraId="3C081EE0" w14:textId="77777777" w:rsidR="00745172" w:rsidRPr="00745172" w:rsidRDefault="00745172" w:rsidP="005F7443">
      <w:pPr>
        <w:spacing w:after="120" w:line="23" w:lineRule="atLeast"/>
        <w:ind w:left="1080"/>
        <w:rPr>
          <w:rFonts w:asciiTheme="majorHAnsi" w:hAnsiTheme="majorHAnsi" w:cstheme="majorHAnsi"/>
        </w:rPr>
      </w:pPr>
      <w:r w:rsidRPr="00745172">
        <w:rPr>
          <w:rFonts w:asciiTheme="majorHAnsi" w:hAnsiTheme="majorHAnsi" w:cstheme="majorHAnsi"/>
        </w:rPr>
        <w:t>or</w:t>
      </w:r>
    </w:p>
    <w:p w14:paraId="1E95593C" w14:textId="4AB0902A" w:rsidR="00745172" w:rsidRPr="00A42D23" w:rsidRDefault="00745172" w:rsidP="005F7443">
      <w:pPr>
        <w:pStyle w:val="ListParagraph"/>
        <w:numPr>
          <w:ilvl w:val="0"/>
          <w:numId w:val="29"/>
        </w:numPr>
        <w:spacing w:after="120" w:line="23" w:lineRule="atLeast"/>
        <w:ind w:left="993" w:hanging="284"/>
        <w:contextualSpacing w:val="0"/>
        <w:rPr>
          <w:rFonts w:asciiTheme="majorHAnsi" w:hAnsiTheme="majorHAnsi" w:cstheme="majorHAnsi"/>
        </w:rPr>
      </w:pPr>
      <w:r w:rsidRPr="00A42D23">
        <w:rPr>
          <w:rFonts w:asciiTheme="majorHAnsi" w:hAnsiTheme="majorHAnsi" w:cstheme="majorHAnsi"/>
        </w:rPr>
        <w:t>a household detergent followed by disinfection (1000 ppm av.cl.). Follow manufacturer’s instructions for dilution, application and contact times for all detergents and disinfectants</w:t>
      </w:r>
    </w:p>
    <w:p w14:paraId="628D0ED0" w14:textId="77777777" w:rsidR="00745172" w:rsidRPr="00745172" w:rsidRDefault="00745172" w:rsidP="005F7443">
      <w:pPr>
        <w:pStyle w:val="ListParagraph"/>
        <w:spacing w:after="120" w:line="23" w:lineRule="atLeast"/>
        <w:ind w:firstLine="360"/>
        <w:contextualSpacing w:val="0"/>
        <w:rPr>
          <w:rFonts w:asciiTheme="majorHAnsi" w:hAnsiTheme="majorHAnsi" w:cstheme="majorHAnsi"/>
        </w:rPr>
      </w:pPr>
      <w:r w:rsidRPr="00745172">
        <w:rPr>
          <w:rFonts w:asciiTheme="majorHAnsi" w:hAnsiTheme="majorHAnsi" w:cstheme="majorHAnsi"/>
        </w:rPr>
        <w:t>or</w:t>
      </w:r>
    </w:p>
    <w:p w14:paraId="587E2E5B" w14:textId="7A89C1CE" w:rsidR="00745172" w:rsidRPr="00A42D23" w:rsidRDefault="00745172" w:rsidP="005F7443">
      <w:pPr>
        <w:pStyle w:val="ListParagraph"/>
        <w:numPr>
          <w:ilvl w:val="0"/>
          <w:numId w:val="29"/>
        </w:numPr>
        <w:spacing w:after="120" w:line="23" w:lineRule="atLeast"/>
        <w:ind w:left="993" w:hanging="284"/>
        <w:contextualSpacing w:val="0"/>
        <w:rPr>
          <w:rFonts w:asciiTheme="majorHAnsi" w:hAnsiTheme="majorHAnsi" w:cstheme="majorHAnsi"/>
        </w:rPr>
      </w:pPr>
      <w:r w:rsidRPr="00A42D23">
        <w:rPr>
          <w:rFonts w:asciiTheme="majorHAnsi" w:hAnsiTheme="majorHAnsi" w:cstheme="majorHAnsi"/>
        </w:rPr>
        <w:t>if an alternative disinfectant is used within the organisation, this should be checked to ensure that it is effective against enveloped viruses</w:t>
      </w:r>
    </w:p>
    <w:p w14:paraId="5B82C215" w14:textId="5344626B"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All waste from cleaning relating to a reported case, including disposable cloths and tissues, should be put in a plastic rubbish </w:t>
      </w:r>
      <w:proofErr w:type="gramStart"/>
      <w:r w:rsidRPr="00745172">
        <w:rPr>
          <w:rFonts w:asciiTheme="majorHAnsi" w:hAnsiTheme="majorHAnsi" w:cstheme="majorHAnsi"/>
        </w:rPr>
        <w:t>bag</w:t>
      </w:r>
      <w:proofErr w:type="gramEnd"/>
      <w:r w:rsidRPr="00745172">
        <w:rPr>
          <w:rFonts w:asciiTheme="majorHAnsi" w:hAnsiTheme="majorHAnsi" w:cstheme="majorHAnsi"/>
        </w:rPr>
        <w:t xml:space="preserve"> and tied when full. </w:t>
      </w:r>
      <w:r w:rsidR="00A42D23">
        <w:rPr>
          <w:rFonts w:asciiTheme="majorHAnsi" w:hAnsiTheme="majorHAnsi" w:cstheme="majorHAnsi"/>
        </w:rPr>
        <w:t xml:space="preserve"> </w:t>
      </w:r>
      <w:r w:rsidRPr="00745172">
        <w:rPr>
          <w:rFonts w:asciiTheme="majorHAnsi" w:hAnsiTheme="majorHAnsi" w:cstheme="majorHAnsi"/>
        </w:rPr>
        <w:t xml:space="preserve">The bag should then be placed in a second bin bag and tied, before being put in a suitable and secure place and marked for storage for 72 hours. It can then be placed for normal waste disposal. </w:t>
      </w:r>
      <w:r w:rsidR="00A42D23">
        <w:rPr>
          <w:rFonts w:asciiTheme="majorHAnsi" w:hAnsiTheme="majorHAnsi" w:cstheme="majorHAnsi"/>
        </w:rPr>
        <w:t xml:space="preserve"> </w:t>
      </w:r>
      <w:r w:rsidRPr="00745172">
        <w:rPr>
          <w:rFonts w:asciiTheme="majorHAnsi" w:hAnsiTheme="majorHAnsi" w:cstheme="majorHAnsi"/>
        </w:rPr>
        <w:t xml:space="preserve">If storage for at least 72 hours is deemed inappropriate, then </w:t>
      </w:r>
      <w:r w:rsidR="00A42D23">
        <w:rPr>
          <w:rFonts w:asciiTheme="majorHAnsi" w:hAnsiTheme="majorHAnsi" w:cstheme="majorHAnsi"/>
        </w:rPr>
        <w:t>the appropriate</w:t>
      </w:r>
      <w:r w:rsidRPr="00745172">
        <w:rPr>
          <w:rFonts w:asciiTheme="majorHAnsi" w:hAnsiTheme="majorHAnsi" w:cstheme="majorHAnsi"/>
        </w:rPr>
        <w:t xml:space="preserve"> clinical waste stream</w:t>
      </w:r>
      <w:r w:rsidR="00A42D23">
        <w:rPr>
          <w:rFonts w:asciiTheme="majorHAnsi" w:hAnsiTheme="majorHAnsi" w:cstheme="majorHAnsi"/>
        </w:rPr>
        <w:t xml:space="preserve"> should be used</w:t>
      </w:r>
      <w:r w:rsidRPr="00745172">
        <w:rPr>
          <w:rFonts w:asciiTheme="majorHAnsi" w:hAnsiTheme="majorHAnsi" w:cstheme="majorHAnsi"/>
        </w:rPr>
        <w:t>.</w:t>
      </w:r>
    </w:p>
    <w:p w14:paraId="425C8010" w14:textId="77777777" w:rsidR="00745172" w:rsidRPr="00745172" w:rsidRDefault="00745172" w:rsidP="005F7443">
      <w:pPr>
        <w:spacing w:after="120" w:line="23" w:lineRule="atLeast"/>
        <w:rPr>
          <w:rFonts w:asciiTheme="majorHAnsi" w:hAnsiTheme="majorHAnsi" w:cstheme="majorHAnsi"/>
        </w:rPr>
      </w:pPr>
    </w:p>
    <w:p w14:paraId="71A9B6E2" w14:textId="55220B0F" w:rsidR="00745172" w:rsidRPr="00A42D23" w:rsidRDefault="00A42D23" w:rsidP="005F7443">
      <w:pPr>
        <w:pStyle w:val="Heading2"/>
        <w:spacing w:before="0" w:after="120" w:line="23" w:lineRule="atLeast"/>
        <w:ind w:left="426" w:hanging="426"/>
        <w:rPr>
          <w:rFonts w:cstheme="majorHAnsi"/>
          <w:b/>
          <w:color w:val="auto"/>
          <w:sz w:val="24"/>
          <w:szCs w:val="24"/>
        </w:rPr>
      </w:pPr>
      <w:bookmarkStart w:id="25" w:name="_Toc43911549"/>
      <w:r w:rsidRPr="00A42D23">
        <w:rPr>
          <w:rFonts w:cstheme="majorHAnsi"/>
          <w:b/>
          <w:color w:val="auto"/>
          <w:sz w:val="24"/>
          <w:szCs w:val="24"/>
        </w:rPr>
        <w:t>5.3</w:t>
      </w:r>
      <w:r w:rsidRPr="00A42D23">
        <w:rPr>
          <w:rFonts w:cstheme="majorHAnsi"/>
          <w:b/>
          <w:color w:val="auto"/>
          <w:sz w:val="24"/>
          <w:szCs w:val="24"/>
        </w:rPr>
        <w:tab/>
      </w:r>
      <w:r w:rsidR="00745172" w:rsidRPr="00A42D23">
        <w:rPr>
          <w:rFonts w:cstheme="majorHAnsi"/>
          <w:b/>
          <w:color w:val="auto"/>
          <w:sz w:val="24"/>
          <w:szCs w:val="24"/>
        </w:rPr>
        <w:t>Personal Protective Equipment (PPE)</w:t>
      </w:r>
      <w:bookmarkEnd w:id="25"/>
    </w:p>
    <w:p w14:paraId="16D9EA79" w14:textId="4A20D103"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Personal Protective Equipment (PPE) protects the user against health or safety risks at work. </w:t>
      </w:r>
      <w:r w:rsidR="00A42D23">
        <w:rPr>
          <w:rFonts w:asciiTheme="majorHAnsi" w:hAnsiTheme="majorHAnsi" w:cstheme="majorHAnsi"/>
        </w:rPr>
        <w:t xml:space="preserve"> </w:t>
      </w:r>
      <w:r w:rsidRPr="00745172">
        <w:rPr>
          <w:rFonts w:asciiTheme="majorHAnsi" w:hAnsiTheme="majorHAnsi" w:cstheme="majorHAnsi"/>
        </w:rPr>
        <w:t>It can include items such as safety helmets, gloves, eye protection, high-visibility clothing, safety footwear and safety harnesses.</w:t>
      </w:r>
      <w:r w:rsidR="00A42D23">
        <w:rPr>
          <w:rFonts w:asciiTheme="majorHAnsi" w:hAnsiTheme="majorHAnsi" w:cstheme="majorHAnsi"/>
        </w:rPr>
        <w:t xml:space="preserve"> </w:t>
      </w:r>
      <w:r w:rsidRPr="00745172">
        <w:rPr>
          <w:rFonts w:asciiTheme="majorHAnsi" w:hAnsiTheme="majorHAnsi" w:cstheme="majorHAnsi"/>
        </w:rPr>
        <w:t xml:space="preserve"> It also includes respiratory protective equipment, such as face masks. </w:t>
      </w:r>
      <w:r w:rsidR="00A42D23">
        <w:rPr>
          <w:rFonts w:asciiTheme="majorHAnsi" w:hAnsiTheme="majorHAnsi" w:cstheme="majorHAnsi"/>
        </w:rPr>
        <w:t xml:space="preserve"> </w:t>
      </w:r>
      <w:r w:rsidRPr="00745172">
        <w:rPr>
          <w:rFonts w:asciiTheme="majorHAnsi" w:hAnsiTheme="majorHAnsi" w:cstheme="majorHAnsi"/>
        </w:rPr>
        <w:t xml:space="preserve">Where PPE is already required in the department for an existing (non-COVID-19) work activity, this must be used as per normal procedures. </w:t>
      </w:r>
      <w:r w:rsidR="00A42D23">
        <w:rPr>
          <w:rFonts w:asciiTheme="majorHAnsi" w:hAnsiTheme="majorHAnsi" w:cstheme="majorHAnsi"/>
        </w:rPr>
        <w:t xml:space="preserve"> </w:t>
      </w:r>
      <w:r w:rsidRPr="00745172">
        <w:rPr>
          <w:rFonts w:asciiTheme="majorHAnsi" w:hAnsiTheme="majorHAnsi" w:cstheme="majorHAnsi"/>
        </w:rPr>
        <w:t>However, existing risk assessments should be reviewed, particularly to check the impact of shared use</w:t>
      </w:r>
      <w:r w:rsidR="00A42D23">
        <w:rPr>
          <w:rFonts w:asciiTheme="majorHAnsi" w:hAnsiTheme="majorHAnsi" w:cstheme="majorHAnsi"/>
        </w:rPr>
        <w:t>,</w:t>
      </w:r>
      <w:r w:rsidRPr="00745172">
        <w:rPr>
          <w:rFonts w:asciiTheme="majorHAnsi" w:hAnsiTheme="majorHAnsi" w:cstheme="majorHAnsi"/>
        </w:rPr>
        <w:t xml:space="preserve"> as well as the general provision, storage, cleaning, </w:t>
      </w:r>
      <w:proofErr w:type="gramStart"/>
      <w:r w:rsidRPr="00745172">
        <w:rPr>
          <w:rFonts w:asciiTheme="majorHAnsi" w:hAnsiTheme="majorHAnsi" w:cstheme="majorHAnsi"/>
        </w:rPr>
        <w:t>maintenance</w:t>
      </w:r>
      <w:proofErr w:type="gramEnd"/>
      <w:r w:rsidRPr="00745172">
        <w:rPr>
          <w:rFonts w:asciiTheme="majorHAnsi" w:hAnsiTheme="majorHAnsi" w:cstheme="majorHAnsi"/>
        </w:rPr>
        <w:t xml:space="preserve"> and supervision of required control measures.</w:t>
      </w:r>
    </w:p>
    <w:p w14:paraId="018623EA" w14:textId="77777777" w:rsidR="00736FA5"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For COVID-19, the </w:t>
      </w:r>
      <w:hyperlink w:anchor="_Hierarchy_of_Control" w:history="1">
        <w:r w:rsidRPr="00745172">
          <w:rPr>
            <w:rStyle w:val="Hyperlink"/>
            <w:rFonts w:asciiTheme="majorHAnsi" w:hAnsiTheme="majorHAnsi" w:cstheme="majorHAnsi"/>
          </w:rPr>
          <w:t>hierarchy of control</w:t>
        </w:r>
      </w:hyperlink>
      <w:r w:rsidRPr="00745172">
        <w:rPr>
          <w:rFonts w:asciiTheme="majorHAnsi" w:hAnsiTheme="majorHAnsi" w:cstheme="majorHAnsi"/>
        </w:rPr>
        <w:t xml:space="preserve"> must be applied; this details the most effective ways of minimising the spread of COVID-19. </w:t>
      </w:r>
      <w:r w:rsidR="00A42D23">
        <w:rPr>
          <w:rFonts w:asciiTheme="majorHAnsi" w:hAnsiTheme="majorHAnsi" w:cstheme="majorHAnsi"/>
        </w:rPr>
        <w:t xml:space="preserve"> </w:t>
      </w:r>
    </w:p>
    <w:p w14:paraId="68AEC1BF" w14:textId="77777777" w:rsidR="00736FA5" w:rsidRDefault="00736FA5">
      <w:pPr>
        <w:spacing w:after="0" w:line="240" w:lineRule="auto"/>
        <w:rPr>
          <w:rFonts w:asciiTheme="majorHAnsi" w:hAnsiTheme="majorHAnsi" w:cstheme="majorHAnsi"/>
        </w:rPr>
      </w:pPr>
      <w:r>
        <w:rPr>
          <w:rFonts w:asciiTheme="majorHAnsi" w:hAnsiTheme="majorHAnsi" w:cstheme="majorHAnsi"/>
        </w:rPr>
        <w:br w:type="page"/>
      </w:r>
    </w:p>
    <w:p w14:paraId="4104ECDD" w14:textId="121C7485"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lastRenderedPageBreak/>
        <w:t xml:space="preserve">When managing the risk of COVID-19, additional PPE beyond what individuals would usually wear is not considered necessary. </w:t>
      </w:r>
      <w:r w:rsidR="007A5F98">
        <w:rPr>
          <w:rFonts w:asciiTheme="majorHAnsi" w:hAnsiTheme="majorHAnsi" w:cstheme="majorHAnsi"/>
        </w:rPr>
        <w:t xml:space="preserve"> </w:t>
      </w:r>
      <w:r w:rsidRPr="00745172">
        <w:rPr>
          <w:rFonts w:asciiTheme="majorHAnsi" w:hAnsiTheme="majorHAnsi" w:cstheme="majorHAnsi"/>
        </w:rPr>
        <w:t>Government guidance</w:t>
      </w:r>
      <w:r w:rsidRPr="00745172">
        <w:rPr>
          <w:rStyle w:val="FootnoteReference"/>
          <w:rFonts w:asciiTheme="majorHAnsi" w:hAnsiTheme="majorHAnsi" w:cstheme="majorHAnsi"/>
        </w:rPr>
        <w:footnoteReference w:id="3"/>
      </w:r>
      <w:r w:rsidRPr="00745172">
        <w:rPr>
          <w:rFonts w:asciiTheme="majorHAnsi" w:hAnsiTheme="majorHAnsi" w:cstheme="majorHAnsi"/>
        </w:rPr>
        <w:t xml:space="preserve"> states that there is currently very little scientific evidence of widespread benefit from the use of additional PPE outside health or social care work settings.</w:t>
      </w:r>
    </w:p>
    <w:p w14:paraId="74FFAA02" w14:textId="2F9F8B34"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However, when departments are completing individual risk assessments / work plans in line with the </w:t>
      </w:r>
      <w:hyperlink w:anchor="_Hierarchy_of_Control" w:history="1">
        <w:r w:rsidRPr="007A5F98">
          <w:rPr>
            <w:rStyle w:val="Hyperlink"/>
            <w:rFonts w:asciiTheme="majorHAnsi" w:hAnsiTheme="majorHAnsi" w:cstheme="majorHAnsi"/>
          </w:rPr>
          <w:t>hierarchy of control</w:t>
        </w:r>
      </w:hyperlink>
      <w:r w:rsidRPr="00745172">
        <w:rPr>
          <w:rFonts w:asciiTheme="majorHAnsi" w:hAnsiTheme="majorHAnsi" w:cstheme="majorHAnsi"/>
        </w:rPr>
        <w:t xml:space="preserve">, they may identify specific activities or locations that require specific types of PPE. </w:t>
      </w:r>
      <w:r w:rsidR="007A5F98">
        <w:rPr>
          <w:rFonts w:asciiTheme="majorHAnsi" w:hAnsiTheme="majorHAnsi" w:cstheme="majorHAnsi"/>
        </w:rPr>
        <w:t xml:space="preserve"> </w:t>
      </w:r>
      <w:r w:rsidRPr="00745172">
        <w:rPr>
          <w:rFonts w:asciiTheme="majorHAnsi" w:hAnsiTheme="majorHAnsi" w:cstheme="majorHAnsi"/>
        </w:rPr>
        <w:t xml:space="preserve">Where a risk assessment identifies a need for PPE, this must be to the individuals concerned, along with information and instruction on their correct use, fitting, and disposal. </w:t>
      </w:r>
    </w:p>
    <w:p w14:paraId="50C781EE" w14:textId="7D72902C" w:rsid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 xml:space="preserve">In terms of disposing of items, normal non-hazardous waste disposal routes will be sufficient, unless the risk assessment identified an increased risk of contamination (e.g. following clean up after a reported case); such items should be put in a suitable and secure place and marked for storage for 72 hours. After which, it can then be placed in normal waste disposal streams. </w:t>
      </w:r>
    </w:p>
    <w:p w14:paraId="2F11EE2F" w14:textId="77777777" w:rsidR="00C96F98" w:rsidRPr="00745172" w:rsidRDefault="00C96F98" w:rsidP="005F7443">
      <w:pPr>
        <w:spacing w:after="120" w:line="23" w:lineRule="atLeast"/>
        <w:rPr>
          <w:rFonts w:asciiTheme="majorHAnsi" w:hAnsiTheme="majorHAnsi" w:cstheme="majorHAnsi"/>
        </w:rPr>
      </w:pPr>
    </w:p>
    <w:p w14:paraId="01D3668F" w14:textId="4605EBC8" w:rsidR="00745172" w:rsidRPr="007A5F98" w:rsidRDefault="007A5F98" w:rsidP="005F7443">
      <w:pPr>
        <w:pStyle w:val="Heading2"/>
        <w:spacing w:before="0" w:after="120" w:line="23" w:lineRule="atLeast"/>
        <w:ind w:left="426" w:hanging="426"/>
        <w:rPr>
          <w:rFonts w:cstheme="majorHAnsi"/>
          <w:b/>
          <w:color w:val="auto"/>
          <w:sz w:val="24"/>
          <w:szCs w:val="24"/>
        </w:rPr>
      </w:pPr>
      <w:bookmarkStart w:id="26" w:name="_Toc43911550"/>
      <w:r w:rsidRPr="007A5F98">
        <w:rPr>
          <w:rFonts w:cstheme="majorHAnsi"/>
          <w:b/>
          <w:color w:val="auto"/>
          <w:sz w:val="24"/>
          <w:szCs w:val="24"/>
        </w:rPr>
        <w:t>5.4</w:t>
      </w:r>
      <w:r w:rsidRPr="007A5F98">
        <w:rPr>
          <w:rFonts w:cstheme="majorHAnsi"/>
          <w:b/>
          <w:color w:val="auto"/>
          <w:sz w:val="24"/>
          <w:szCs w:val="24"/>
        </w:rPr>
        <w:tab/>
      </w:r>
      <w:r w:rsidR="00745172" w:rsidRPr="007A5F98">
        <w:rPr>
          <w:rFonts w:cstheme="majorHAnsi"/>
          <w:b/>
          <w:color w:val="auto"/>
          <w:sz w:val="24"/>
          <w:szCs w:val="24"/>
        </w:rPr>
        <w:t>Face Coverings</w:t>
      </w:r>
      <w:bookmarkEnd w:id="26"/>
    </w:p>
    <w:p w14:paraId="20F78E31" w14:textId="500E3B76" w:rsidR="00745172" w:rsidRDefault="00BE4F23" w:rsidP="005F7443">
      <w:pPr>
        <w:autoSpaceDE w:val="0"/>
        <w:autoSpaceDN w:val="0"/>
        <w:adjustRightInd w:val="0"/>
        <w:spacing w:after="120" w:line="23" w:lineRule="atLeast"/>
        <w:ind w:right="185"/>
        <w:rPr>
          <w:rFonts w:asciiTheme="majorHAnsi" w:hAnsiTheme="majorHAnsi" w:cstheme="majorHAnsi"/>
          <w:color w:val="000000"/>
        </w:rPr>
      </w:pPr>
      <w:r>
        <w:rPr>
          <w:rFonts w:asciiTheme="majorHAnsi" w:hAnsiTheme="majorHAnsi" w:cstheme="majorHAnsi"/>
          <w:color w:val="000000"/>
        </w:rPr>
        <w:t xml:space="preserve">From the 7 September 2020 staff, students, visitors, contractors and members of the public will be required to use face coverings across the University and College buildings, as detailed in the </w:t>
      </w:r>
      <w:hyperlink r:id="rId17" w:history="1">
        <w:r w:rsidRPr="00BE4F23">
          <w:rPr>
            <w:rStyle w:val="Hyperlink"/>
            <w:rFonts w:asciiTheme="majorHAnsi" w:hAnsiTheme="majorHAnsi" w:cstheme="majorHAnsi"/>
          </w:rPr>
          <w:t>Face Coverings Policy</w:t>
        </w:r>
      </w:hyperlink>
      <w:r>
        <w:rPr>
          <w:rFonts w:asciiTheme="majorHAnsi" w:hAnsiTheme="majorHAnsi" w:cstheme="majorHAnsi"/>
          <w:color w:val="000000"/>
        </w:rPr>
        <w:t>.</w:t>
      </w:r>
    </w:p>
    <w:p w14:paraId="4B8FA734" w14:textId="42509F2C" w:rsidR="00BE4F23" w:rsidRDefault="00BE4F23" w:rsidP="005F7443">
      <w:pPr>
        <w:autoSpaceDE w:val="0"/>
        <w:autoSpaceDN w:val="0"/>
        <w:adjustRightInd w:val="0"/>
        <w:spacing w:after="120" w:line="23" w:lineRule="atLeast"/>
        <w:ind w:right="185"/>
        <w:rPr>
          <w:rFonts w:asciiTheme="majorHAnsi" w:hAnsiTheme="majorHAnsi" w:cstheme="majorHAnsi"/>
          <w:color w:val="000000"/>
        </w:rPr>
      </w:pPr>
      <w:r>
        <w:rPr>
          <w:rFonts w:asciiTheme="majorHAnsi" w:hAnsiTheme="majorHAnsi" w:cstheme="majorHAnsi"/>
          <w:color w:val="000000"/>
        </w:rPr>
        <w:t xml:space="preserve">Somerville College will be following the University’s </w:t>
      </w:r>
      <w:hyperlink r:id="rId18" w:history="1">
        <w:r w:rsidRPr="00BE4F23">
          <w:rPr>
            <w:rStyle w:val="Hyperlink"/>
            <w:rFonts w:asciiTheme="majorHAnsi" w:hAnsiTheme="majorHAnsi" w:cstheme="majorHAnsi"/>
          </w:rPr>
          <w:t>guidance</w:t>
        </w:r>
      </w:hyperlink>
      <w:r>
        <w:rPr>
          <w:rFonts w:asciiTheme="majorHAnsi" w:hAnsiTheme="majorHAnsi" w:cstheme="majorHAnsi"/>
          <w:color w:val="000000"/>
        </w:rPr>
        <w:t xml:space="preserve"> and </w:t>
      </w:r>
      <w:hyperlink r:id="rId19" w:history="1">
        <w:r w:rsidRPr="00BE4F23">
          <w:rPr>
            <w:rStyle w:val="Hyperlink"/>
            <w:rFonts w:asciiTheme="majorHAnsi" w:hAnsiTheme="majorHAnsi" w:cstheme="majorHAnsi"/>
          </w:rPr>
          <w:t>policy</w:t>
        </w:r>
      </w:hyperlink>
      <w:r>
        <w:rPr>
          <w:rFonts w:asciiTheme="majorHAnsi" w:hAnsiTheme="majorHAnsi" w:cstheme="majorHAnsi"/>
          <w:color w:val="000000"/>
        </w:rPr>
        <w:t xml:space="preserve"> on face coverings; individuals may, of course, choose to wear a face covering before 7 September 2020.</w:t>
      </w:r>
    </w:p>
    <w:p w14:paraId="5416A64C" w14:textId="26769E31" w:rsidR="00745172" w:rsidRPr="00745172" w:rsidRDefault="00BE4F23" w:rsidP="005F7443">
      <w:pPr>
        <w:autoSpaceDE w:val="0"/>
        <w:autoSpaceDN w:val="0"/>
        <w:adjustRightInd w:val="0"/>
        <w:spacing w:after="120" w:line="23" w:lineRule="atLeast"/>
        <w:ind w:right="185"/>
        <w:rPr>
          <w:rFonts w:asciiTheme="majorHAnsi" w:hAnsiTheme="majorHAnsi" w:cstheme="majorHAnsi"/>
          <w:color w:val="000000"/>
        </w:rPr>
      </w:pPr>
      <w:r>
        <w:rPr>
          <w:rFonts w:asciiTheme="majorHAnsi" w:hAnsiTheme="majorHAnsi" w:cstheme="majorHAnsi"/>
          <w:color w:val="000000"/>
        </w:rPr>
        <w:t>When wearing a face covering y</w:t>
      </w:r>
      <w:r w:rsidR="007A5F98">
        <w:rPr>
          <w:rFonts w:asciiTheme="majorHAnsi" w:hAnsiTheme="majorHAnsi" w:cstheme="majorHAnsi"/>
          <w:color w:val="000000"/>
        </w:rPr>
        <w:t>ou should remember</w:t>
      </w:r>
      <w:r w:rsidR="00745172" w:rsidRPr="00745172">
        <w:rPr>
          <w:rFonts w:asciiTheme="majorHAnsi" w:hAnsiTheme="majorHAnsi" w:cstheme="majorHAnsi"/>
          <w:color w:val="000000"/>
        </w:rPr>
        <w:t xml:space="preserve"> to:</w:t>
      </w:r>
    </w:p>
    <w:p w14:paraId="03F689CE" w14:textId="5918F91A"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Wash </w:t>
      </w:r>
      <w:r w:rsidR="007A5F98">
        <w:rPr>
          <w:rFonts w:asciiTheme="majorHAnsi" w:hAnsiTheme="majorHAnsi" w:cstheme="majorHAnsi"/>
        </w:rPr>
        <w:t>your</w:t>
      </w:r>
      <w:r w:rsidRPr="00745172">
        <w:rPr>
          <w:rFonts w:asciiTheme="majorHAnsi" w:hAnsiTheme="majorHAnsi" w:cstheme="majorHAnsi"/>
        </w:rPr>
        <w:t xml:space="preserve"> hands thoroughly with soap and water for 20 seconds or use hand sanitiser before putting a face covering on, and after removing it. </w:t>
      </w:r>
    </w:p>
    <w:p w14:paraId="471BD792" w14:textId="7C4C39C4"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When wearing a face covering, avoid touching </w:t>
      </w:r>
      <w:r w:rsidR="007A5F98">
        <w:rPr>
          <w:rFonts w:asciiTheme="majorHAnsi" w:hAnsiTheme="majorHAnsi" w:cstheme="majorHAnsi"/>
        </w:rPr>
        <w:t>your</w:t>
      </w:r>
      <w:r w:rsidRPr="00745172">
        <w:rPr>
          <w:rFonts w:asciiTheme="majorHAnsi" w:hAnsiTheme="majorHAnsi" w:cstheme="majorHAnsi"/>
        </w:rPr>
        <w:t xml:space="preserve"> face or face covering, as this could contaminate them with germs from </w:t>
      </w:r>
      <w:r w:rsidR="007A5F98">
        <w:rPr>
          <w:rFonts w:asciiTheme="majorHAnsi" w:hAnsiTheme="majorHAnsi" w:cstheme="majorHAnsi"/>
        </w:rPr>
        <w:t>your</w:t>
      </w:r>
      <w:r w:rsidRPr="00745172">
        <w:rPr>
          <w:rFonts w:asciiTheme="majorHAnsi" w:hAnsiTheme="majorHAnsi" w:cstheme="majorHAnsi"/>
        </w:rPr>
        <w:t xml:space="preserve"> hands. </w:t>
      </w:r>
    </w:p>
    <w:p w14:paraId="6CC4EA77" w14:textId="49395A6C"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Change </w:t>
      </w:r>
      <w:r w:rsidR="007A5F98">
        <w:rPr>
          <w:rFonts w:asciiTheme="majorHAnsi" w:hAnsiTheme="majorHAnsi" w:cstheme="majorHAnsi"/>
        </w:rPr>
        <w:t>your</w:t>
      </w:r>
      <w:r w:rsidRPr="00745172">
        <w:rPr>
          <w:rFonts w:asciiTheme="majorHAnsi" w:hAnsiTheme="majorHAnsi" w:cstheme="majorHAnsi"/>
        </w:rPr>
        <w:t xml:space="preserve"> face covering if it becomes damp or if </w:t>
      </w:r>
      <w:proofErr w:type="gramStart"/>
      <w:r w:rsidR="007A5F98">
        <w:rPr>
          <w:rFonts w:asciiTheme="majorHAnsi" w:hAnsiTheme="majorHAnsi" w:cstheme="majorHAnsi"/>
        </w:rPr>
        <w:t>you’ve</w:t>
      </w:r>
      <w:proofErr w:type="gramEnd"/>
      <w:r w:rsidRPr="00745172">
        <w:rPr>
          <w:rFonts w:asciiTheme="majorHAnsi" w:hAnsiTheme="majorHAnsi" w:cstheme="majorHAnsi"/>
        </w:rPr>
        <w:t xml:space="preserve"> touched it. </w:t>
      </w:r>
    </w:p>
    <w:p w14:paraId="632A9313" w14:textId="4540B5B7"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Continue to wash </w:t>
      </w:r>
      <w:r w:rsidR="007A5F98">
        <w:rPr>
          <w:rFonts w:asciiTheme="majorHAnsi" w:hAnsiTheme="majorHAnsi" w:cstheme="majorHAnsi"/>
        </w:rPr>
        <w:t>your</w:t>
      </w:r>
      <w:r w:rsidRPr="00745172">
        <w:rPr>
          <w:rFonts w:asciiTheme="majorHAnsi" w:hAnsiTheme="majorHAnsi" w:cstheme="majorHAnsi"/>
        </w:rPr>
        <w:t xml:space="preserve"> hands regularly. </w:t>
      </w:r>
    </w:p>
    <w:p w14:paraId="41C0C032" w14:textId="7416F4B7"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Change and wash </w:t>
      </w:r>
      <w:r w:rsidR="007A5F98">
        <w:rPr>
          <w:rFonts w:asciiTheme="majorHAnsi" w:hAnsiTheme="majorHAnsi" w:cstheme="majorHAnsi"/>
        </w:rPr>
        <w:t>your</w:t>
      </w:r>
      <w:r w:rsidRPr="00745172">
        <w:rPr>
          <w:rFonts w:asciiTheme="majorHAnsi" w:hAnsiTheme="majorHAnsi" w:cstheme="majorHAnsi"/>
        </w:rPr>
        <w:t xml:space="preserve"> face covering daily. </w:t>
      </w:r>
    </w:p>
    <w:p w14:paraId="2601DFBE" w14:textId="4BADA55E"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If the material is washable, wash in line with manufacturer’s instructions. If it is not washable, dispose of it carefully in </w:t>
      </w:r>
      <w:r w:rsidR="007A5F98">
        <w:rPr>
          <w:rFonts w:asciiTheme="majorHAnsi" w:hAnsiTheme="majorHAnsi" w:cstheme="majorHAnsi"/>
        </w:rPr>
        <w:t>your</w:t>
      </w:r>
      <w:r w:rsidRPr="00745172">
        <w:rPr>
          <w:rFonts w:asciiTheme="majorHAnsi" w:hAnsiTheme="majorHAnsi" w:cstheme="majorHAnsi"/>
        </w:rPr>
        <w:t xml:space="preserve"> usual waste. </w:t>
      </w:r>
    </w:p>
    <w:p w14:paraId="3252F52B" w14:textId="77777777" w:rsidR="00745172" w:rsidRPr="00745172" w:rsidRDefault="00745172" w:rsidP="005F7443">
      <w:pPr>
        <w:pStyle w:val="ListParagraph"/>
        <w:numPr>
          <w:ilvl w:val="0"/>
          <w:numId w:val="13"/>
        </w:numPr>
        <w:spacing w:after="120" w:line="23" w:lineRule="atLeast"/>
        <w:ind w:left="426" w:hanging="284"/>
        <w:contextualSpacing w:val="0"/>
        <w:rPr>
          <w:rFonts w:asciiTheme="majorHAnsi" w:hAnsiTheme="majorHAnsi" w:cstheme="majorHAnsi"/>
        </w:rPr>
      </w:pPr>
      <w:r w:rsidRPr="00745172">
        <w:rPr>
          <w:rFonts w:asciiTheme="majorHAnsi" w:hAnsiTheme="majorHAnsi" w:cstheme="majorHAnsi"/>
        </w:rPr>
        <w:t xml:space="preserve">Practise social distancing wherever possible. </w:t>
      </w:r>
    </w:p>
    <w:p w14:paraId="33944F02" w14:textId="77777777" w:rsidR="00745172" w:rsidRPr="00745172" w:rsidRDefault="00745172" w:rsidP="005F7443">
      <w:pPr>
        <w:spacing w:after="120" w:line="23" w:lineRule="atLeast"/>
        <w:rPr>
          <w:rFonts w:asciiTheme="majorHAnsi" w:hAnsiTheme="majorHAnsi" w:cstheme="majorHAnsi"/>
        </w:rPr>
      </w:pPr>
    </w:p>
    <w:p w14:paraId="5BA7D824" w14:textId="3C9C1F32" w:rsidR="00745172" w:rsidRPr="007A5F98" w:rsidRDefault="00745172" w:rsidP="005F7443">
      <w:pPr>
        <w:pStyle w:val="Heading2"/>
        <w:numPr>
          <w:ilvl w:val="0"/>
          <w:numId w:val="24"/>
        </w:numPr>
        <w:spacing w:before="0" w:after="120" w:line="23" w:lineRule="atLeast"/>
        <w:ind w:left="426" w:hanging="426"/>
        <w:rPr>
          <w:rFonts w:cstheme="majorHAnsi"/>
          <w:b/>
          <w:caps/>
          <w:color w:val="auto"/>
          <w:sz w:val="24"/>
          <w:szCs w:val="24"/>
        </w:rPr>
      </w:pPr>
      <w:bookmarkStart w:id="27" w:name="_Toc43911551"/>
      <w:r w:rsidRPr="007A5F98">
        <w:rPr>
          <w:rFonts w:cstheme="majorHAnsi"/>
          <w:b/>
          <w:caps/>
          <w:color w:val="auto"/>
          <w:sz w:val="24"/>
          <w:szCs w:val="24"/>
        </w:rPr>
        <w:t>Managing Existing Work-Related Hazards</w:t>
      </w:r>
      <w:bookmarkEnd w:id="27"/>
    </w:p>
    <w:p w14:paraId="511BC3CE" w14:textId="17E80D4A" w:rsidR="00745172" w:rsidRPr="00745172" w:rsidRDefault="00745172" w:rsidP="005F7443">
      <w:pPr>
        <w:spacing w:after="120" w:line="23" w:lineRule="atLeast"/>
        <w:rPr>
          <w:rFonts w:asciiTheme="majorHAnsi" w:hAnsiTheme="majorHAnsi" w:cstheme="majorHAnsi"/>
        </w:rPr>
      </w:pPr>
      <w:r w:rsidRPr="00745172">
        <w:rPr>
          <w:rFonts w:asciiTheme="majorHAnsi" w:hAnsiTheme="majorHAnsi" w:cstheme="majorHAnsi"/>
        </w:rPr>
        <w:t>When returning to work or re-opening buildings it will be necessary to review existing risk assessments.</w:t>
      </w:r>
      <w:r w:rsidR="007A5F98">
        <w:rPr>
          <w:rFonts w:asciiTheme="majorHAnsi" w:hAnsiTheme="majorHAnsi" w:cstheme="majorHAnsi"/>
        </w:rPr>
        <w:t xml:space="preserve"> </w:t>
      </w:r>
      <w:r w:rsidRPr="00745172">
        <w:rPr>
          <w:rFonts w:asciiTheme="majorHAnsi" w:hAnsiTheme="majorHAnsi" w:cstheme="majorHAnsi"/>
        </w:rPr>
        <w:t xml:space="preserve"> </w:t>
      </w:r>
    </w:p>
    <w:p w14:paraId="6F36FE93" w14:textId="77777777" w:rsidR="008941FA" w:rsidRDefault="00745172" w:rsidP="005F7443">
      <w:pPr>
        <w:spacing w:after="120" w:line="23" w:lineRule="atLeast"/>
        <w:rPr>
          <w:rFonts w:asciiTheme="majorHAnsi" w:hAnsiTheme="majorHAnsi" w:cstheme="majorHAnsi"/>
        </w:rPr>
        <w:sectPr w:rsidR="008941FA" w:rsidSect="00765FA7">
          <w:headerReference w:type="default" r:id="rId20"/>
          <w:pgSz w:w="11906" w:h="16838" w:code="9"/>
          <w:pgMar w:top="1418" w:right="1134" w:bottom="1134" w:left="1134" w:header="510" w:footer="108" w:gutter="0"/>
          <w:cols w:space="720"/>
          <w:docGrid w:linePitch="326"/>
        </w:sectPr>
      </w:pPr>
      <w:r w:rsidRPr="00745172">
        <w:rPr>
          <w:rFonts w:asciiTheme="majorHAnsi" w:hAnsiTheme="majorHAnsi" w:cstheme="majorHAnsi"/>
        </w:rPr>
        <w:lastRenderedPageBreak/>
        <w:t xml:space="preserve">In addition to the general building checks, a reduction in the level of supervision, support staff, or modifications to working practices (including an increase in out-of-hours working) may introduce new hazards or alter the risks associated with existing hazards. </w:t>
      </w:r>
      <w:r w:rsidR="007A5F98">
        <w:rPr>
          <w:rFonts w:asciiTheme="majorHAnsi" w:hAnsiTheme="majorHAnsi" w:cstheme="majorHAnsi"/>
        </w:rPr>
        <w:t xml:space="preserve"> </w:t>
      </w:r>
      <w:r w:rsidRPr="00745172">
        <w:rPr>
          <w:rFonts w:asciiTheme="majorHAnsi" w:hAnsiTheme="majorHAnsi" w:cstheme="majorHAnsi"/>
        </w:rPr>
        <w:t xml:space="preserve">Line managers and supervisors must review their existing risk assessments to identify where this is the case. </w:t>
      </w:r>
    </w:p>
    <w:p w14:paraId="5E898641" w14:textId="77777777" w:rsidR="008941FA" w:rsidRDefault="008941FA" w:rsidP="008941FA">
      <w:pPr>
        <w:shd w:val="clear" w:color="auto" w:fill="FFFFFF"/>
        <w:spacing w:after="120" w:line="23" w:lineRule="atLeast"/>
        <w:rPr>
          <w:rFonts w:asciiTheme="majorHAnsi" w:eastAsia="Times New Roman" w:hAnsiTheme="majorHAnsi" w:cstheme="majorHAnsi"/>
        </w:rPr>
      </w:pPr>
      <w:r>
        <w:rPr>
          <w:rFonts w:asciiTheme="majorHAnsi" w:eastAsia="Times New Roman" w:hAnsiTheme="majorHAnsi" w:cstheme="majorHAnsi"/>
          <w:b/>
        </w:rPr>
        <w:lastRenderedPageBreak/>
        <w:t>Appendix 1 – Audit of changes</w:t>
      </w:r>
    </w:p>
    <w:p w14:paraId="20581FE8" w14:textId="2DDADE5C" w:rsidR="00480AB1" w:rsidRDefault="00480AB1" w:rsidP="005F7443">
      <w:pPr>
        <w:spacing w:after="120" w:line="23" w:lineRule="atLeast"/>
        <w:rPr>
          <w:rFonts w:asciiTheme="majorHAnsi" w:hAnsiTheme="majorHAnsi" w:cstheme="majorHAnsi"/>
        </w:rPr>
      </w:pPr>
    </w:p>
    <w:tbl>
      <w:tblPr>
        <w:tblStyle w:val="TableGrid"/>
        <w:tblpPr w:leftFromText="180" w:rightFromText="180" w:vertAnchor="page" w:horzAnchor="margin" w:tblpY="3196"/>
        <w:tblW w:w="0" w:type="auto"/>
        <w:tblLook w:val="04A0" w:firstRow="1" w:lastRow="0" w:firstColumn="1" w:lastColumn="0" w:noHBand="0" w:noVBand="1"/>
      </w:tblPr>
      <w:tblGrid>
        <w:gridCol w:w="1413"/>
        <w:gridCol w:w="1417"/>
        <w:gridCol w:w="2780"/>
        <w:gridCol w:w="1331"/>
        <w:gridCol w:w="2409"/>
      </w:tblGrid>
      <w:tr w:rsidR="008941FA" w14:paraId="475A960C" w14:textId="77777777" w:rsidTr="008941FA">
        <w:tc>
          <w:tcPr>
            <w:tcW w:w="1413" w:type="dxa"/>
            <w:shd w:val="clear" w:color="auto" w:fill="DBE5F1" w:themeFill="accent1" w:themeFillTint="33"/>
            <w:vAlign w:val="center"/>
          </w:tcPr>
          <w:p w14:paraId="238F900C" w14:textId="77777777" w:rsidR="008941FA" w:rsidRPr="005B52AE" w:rsidRDefault="008941FA" w:rsidP="00A2309D">
            <w:pPr>
              <w:spacing w:after="120" w:line="23" w:lineRule="atLeast"/>
              <w:jc w:val="center"/>
              <w:rPr>
                <w:rFonts w:asciiTheme="majorHAnsi" w:hAnsiTheme="majorHAnsi" w:cstheme="majorHAnsi"/>
                <w:b/>
              </w:rPr>
            </w:pPr>
            <w:r w:rsidRPr="005B52AE">
              <w:rPr>
                <w:rFonts w:asciiTheme="majorHAnsi" w:hAnsiTheme="majorHAnsi" w:cstheme="majorHAnsi"/>
                <w:b/>
              </w:rPr>
              <w:t>Date</w:t>
            </w:r>
          </w:p>
        </w:tc>
        <w:tc>
          <w:tcPr>
            <w:tcW w:w="1417" w:type="dxa"/>
            <w:shd w:val="clear" w:color="auto" w:fill="DBE5F1" w:themeFill="accent1" w:themeFillTint="33"/>
            <w:vAlign w:val="center"/>
          </w:tcPr>
          <w:p w14:paraId="5595E88F" w14:textId="77777777" w:rsidR="008941FA" w:rsidRPr="005B52AE" w:rsidRDefault="008941FA" w:rsidP="00A2309D">
            <w:pPr>
              <w:spacing w:after="120" w:line="23" w:lineRule="atLeast"/>
              <w:jc w:val="center"/>
              <w:rPr>
                <w:rFonts w:asciiTheme="majorHAnsi" w:hAnsiTheme="majorHAnsi" w:cstheme="majorHAnsi"/>
                <w:b/>
              </w:rPr>
            </w:pPr>
            <w:r w:rsidRPr="005B52AE">
              <w:rPr>
                <w:rFonts w:asciiTheme="majorHAnsi" w:hAnsiTheme="majorHAnsi" w:cstheme="majorHAnsi"/>
                <w:b/>
              </w:rPr>
              <w:t>Version updated</w:t>
            </w:r>
          </w:p>
        </w:tc>
        <w:tc>
          <w:tcPr>
            <w:tcW w:w="2780" w:type="dxa"/>
            <w:shd w:val="clear" w:color="auto" w:fill="DBE5F1" w:themeFill="accent1" w:themeFillTint="33"/>
            <w:vAlign w:val="center"/>
          </w:tcPr>
          <w:p w14:paraId="7307ABBC" w14:textId="77777777" w:rsidR="008941FA" w:rsidRPr="005B52AE" w:rsidRDefault="008941FA" w:rsidP="00A2309D">
            <w:pPr>
              <w:spacing w:after="120" w:line="23" w:lineRule="atLeast"/>
              <w:jc w:val="center"/>
              <w:rPr>
                <w:rFonts w:asciiTheme="majorHAnsi" w:hAnsiTheme="majorHAnsi" w:cstheme="majorHAnsi"/>
                <w:b/>
              </w:rPr>
            </w:pPr>
            <w:r w:rsidRPr="005B52AE">
              <w:rPr>
                <w:rFonts w:asciiTheme="majorHAnsi" w:hAnsiTheme="majorHAnsi" w:cstheme="majorHAnsi"/>
                <w:b/>
              </w:rPr>
              <w:t>Detail of change</w:t>
            </w:r>
          </w:p>
        </w:tc>
        <w:tc>
          <w:tcPr>
            <w:tcW w:w="1331" w:type="dxa"/>
            <w:shd w:val="clear" w:color="auto" w:fill="DBE5F1" w:themeFill="accent1" w:themeFillTint="33"/>
            <w:vAlign w:val="center"/>
          </w:tcPr>
          <w:p w14:paraId="085439D2" w14:textId="77777777" w:rsidR="008941FA" w:rsidRPr="005B52AE" w:rsidRDefault="008941FA" w:rsidP="00A2309D">
            <w:pPr>
              <w:spacing w:after="120" w:line="23" w:lineRule="atLeast"/>
              <w:jc w:val="center"/>
              <w:rPr>
                <w:rFonts w:asciiTheme="majorHAnsi" w:hAnsiTheme="majorHAnsi" w:cstheme="majorHAnsi"/>
                <w:b/>
              </w:rPr>
            </w:pPr>
            <w:r w:rsidRPr="005B52AE">
              <w:rPr>
                <w:rFonts w:asciiTheme="majorHAnsi" w:hAnsiTheme="majorHAnsi" w:cstheme="majorHAnsi"/>
                <w:b/>
              </w:rPr>
              <w:t>Updated by:</w:t>
            </w:r>
          </w:p>
        </w:tc>
        <w:tc>
          <w:tcPr>
            <w:tcW w:w="2409" w:type="dxa"/>
            <w:shd w:val="clear" w:color="auto" w:fill="DBE5F1" w:themeFill="accent1" w:themeFillTint="33"/>
            <w:vAlign w:val="center"/>
          </w:tcPr>
          <w:p w14:paraId="223ADDC5" w14:textId="77777777" w:rsidR="008941FA" w:rsidRPr="005B52AE" w:rsidRDefault="008941FA" w:rsidP="00A2309D">
            <w:pPr>
              <w:spacing w:after="120" w:line="23" w:lineRule="atLeast"/>
              <w:jc w:val="center"/>
              <w:rPr>
                <w:rFonts w:asciiTheme="majorHAnsi" w:hAnsiTheme="majorHAnsi" w:cstheme="majorHAnsi"/>
                <w:b/>
              </w:rPr>
            </w:pPr>
            <w:r w:rsidRPr="005B52AE">
              <w:rPr>
                <w:rFonts w:asciiTheme="majorHAnsi" w:hAnsiTheme="majorHAnsi" w:cstheme="majorHAnsi"/>
                <w:b/>
              </w:rPr>
              <w:t>New version saved as</w:t>
            </w:r>
          </w:p>
        </w:tc>
      </w:tr>
      <w:tr w:rsidR="008941FA" w14:paraId="4DF47E73" w14:textId="77777777" w:rsidTr="008941FA">
        <w:tc>
          <w:tcPr>
            <w:tcW w:w="1413" w:type="dxa"/>
          </w:tcPr>
          <w:p w14:paraId="793B2F22" w14:textId="55B7D723" w:rsidR="008941FA" w:rsidRDefault="008941FA" w:rsidP="00A2309D">
            <w:pPr>
              <w:spacing w:after="120" w:line="23" w:lineRule="atLeast"/>
              <w:rPr>
                <w:rFonts w:asciiTheme="majorHAnsi" w:hAnsiTheme="majorHAnsi" w:cstheme="majorHAnsi"/>
              </w:rPr>
            </w:pPr>
            <w:r>
              <w:rPr>
                <w:rFonts w:asciiTheme="majorHAnsi" w:hAnsiTheme="majorHAnsi" w:cstheme="majorHAnsi"/>
              </w:rPr>
              <w:t>30 June 2020</w:t>
            </w:r>
          </w:p>
        </w:tc>
        <w:tc>
          <w:tcPr>
            <w:tcW w:w="1417" w:type="dxa"/>
          </w:tcPr>
          <w:p w14:paraId="6E8C3751" w14:textId="77777777" w:rsidR="008941FA" w:rsidRDefault="008941FA" w:rsidP="00A2309D">
            <w:pPr>
              <w:spacing w:after="120" w:line="23" w:lineRule="atLeast"/>
              <w:rPr>
                <w:rFonts w:asciiTheme="majorHAnsi" w:hAnsiTheme="majorHAnsi" w:cstheme="majorHAnsi"/>
              </w:rPr>
            </w:pPr>
            <w:r>
              <w:rPr>
                <w:rFonts w:asciiTheme="majorHAnsi" w:hAnsiTheme="majorHAnsi" w:cstheme="majorHAnsi"/>
              </w:rPr>
              <w:t>1.0</w:t>
            </w:r>
          </w:p>
        </w:tc>
        <w:tc>
          <w:tcPr>
            <w:tcW w:w="2780" w:type="dxa"/>
          </w:tcPr>
          <w:p w14:paraId="143303F5" w14:textId="77777777" w:rsidR="008941FA" w:rsidRDefault="008941FA" w:rsidP="00A2309D">
            <w:pPr>
              <w:spacing w:after="120" w:line="23" w:lineRule="atLeast"/>
              <w:rPr>
                <w:rFonts w:asciiTheme="majorHAnsi" w:hAnsiTheme="majorHAnsi" w:cstheme="majorHAnsi"/>
              </w:rPr>
            </w:pPr>
            <w:r>
              <w:rPr>
                <w:rFonts w:asciiTheme="majorHAnsi" w:hAnsiTheme="majorHAnsi" w:cstheme="majorHAnsi"/>
              </w:rPr>
              <w:t>Creation of new document</w:t>
            </w:r>
          </w:p>
        </w:tc>
        <w:tc>
          <w:tcPr>
            <w:tcW w:w="1331" w:type="dxa"/>
          </w:tcPr>
          <w:p w14:paraId="042B8647" w14:textId="77777777" w:rsidR="008941FA" w:rsidRDefault="008941FA" w:rsidP="00A2309D">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14CB1515" w14:textId="77777777" w:rsidR="008941FA" w:rsidRDefault="008941FA" w:rsidP="00A2309D">
            <w:pPr>
              <w:spacing w:after="120" w:line="23" w:lineRule="atLeast"/>
              <w:rPr>
                <w:rFonts w:asciiTheme="majorHAnsi" w:hAnsiTheme="majorHAnsi" w:cstheme="majorHAnsi"/>
              </w:rPr>
            </w:pPr>
          </w:p>
        </w:tc>
      </w:tr>
      <w:tr w:rsidR="008941FA" w14:paraId="42A384EB" w14:textId="77777777" w:rsidTr="008941FA">
        <w:tc>
          <w:tcPr>
            <w:tcW w:w="1413" w:type="dxa"/>
          </w:tcPr>
          <w:p w14:paraId="37A3E7FB" w14:textId="197B9476" w:rsidR="008941FA" w:rsidRDefault="008941FA" w:rsidP="00A2309D">
            <w:pPr>
              <w:spacing w:after="120" w:line="23" w:lineRule="atLeast"/>
              <w:rPr>
                <w:rFonts w:asciiTheme="majorHAnsi" w:hAnsiTheme="majorHAnsi" w:cstheme="majorHAnsi"/>
              </w:rPr>
            </w:pPr>
            <w:r>
              <w:rPr>
                <w:rFonts w:asciiTheme="majorHAnsi" w:hAnsiTheme="majorHAnsi" w:cstheme="majorHAnsi"/>
              </w:rPr>
              <w:t>21 July 2020</w:t>
            </w:r>
          </w:p>
        </w:tc>
        <w:tc>
          <w:tcPr>
            <w:tcW w:w="1417" w:type="dxa"/>
          </w:tcPr>
          <w:p w14:paraId="260758BC" w14:textId="2993464F" w:rsidR="008941FA" w:rsidRDefault="008941FA" w:rsidP="00A2309D">
            <w:pPr>
              <w:spacing w:after="120" w:line="23" w:lineRule="atLeast"/>
              <w:rPr>
                <w:rFonts w:asciiTheme="majorHAnsi" w:hAnsiTheme="majorHAnsi" w:cstheme="majorHAnsi"/>
              </w:rPr>
            </w:pPr>
            <w:r>
              <w:rPr>
                <w:rFonts w:asciiTheme="majorHAnsi" w:hAnsiTheme="majorHAnsi" w:cstheme="majorHAnsi"/>
              </w:rPr>
              <w:t>1.1</w:t>
            </w:r>
          </w:p>
        </w:tc>
        <w:tc>
          <w:tcPr>
            <w:tcW w:w="2780" w:type="dxa"/>
          </w:tcPr>
          <w:p w14:paraId="02E3E1E4" w14:textId="02065116" w:rsidR="008941FA" w:rsidRDefault="008941FA" w:rsidP="00A2309D">
            <w:pPr>
              <w:spacing w:after="120" w:line="23" w:lineRule="atLeast"/>
              <w:rPr>
                <w:rFonts w:asciiTheme="majorHAnsi" w:hAnsiTheme="majorHAnsi" w:cstheme="majorHAnsi"/>
              </w:rPr>
            </w:pPr>
            <w:r>
              <w:rPr>
                <w:rFonts w:asciiTheme="majorHAnsi" w:hAnsiTheme="majorHAnsi" w:cstheme="majorHAnsi"/>
              </w:rPr>
              <w:t>Formatting change, and details added around risk assessments</w:t>
            </w:r>
          </w:p>
        </w:tc>
        <w:tc>
          <w:tcPr>
            <w:tcW w:w="1331" w:type="dxa"/>
          </w:tcPr>
          <w:p w14:paraId="7B5DA724" w14:textId="7CAB2A5F" w:rsidR="008941FA" w:rsidRDefault="008941FA" w:rsidP="00A2309D">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52E1FC93" w14:textId="421BC2A3" w:rsidR="008941FA" w:rsidRDefault="008941FA" w:rsidP="00A2309D">
            <w:pPr>
              <w:spacing w:after="120" w:line="23" w:lineRule="atLeast"/>
              <w:rPr>
                <w:rFonts w:asciiTheme="majorHAnsi" w:hAnsiTheme="majorHAnsi" w:cstheme="majorHAnsi"/>
              </w:rPr>
            </w:pPr>
            <w:r>
              <w:rPr>
                <w:rFonts w:asciiTheme="majorHAnsi" w:hAnsiTheme="majorHAnsi" w:cstheme="majorHAnsi"/>
              </w:rPr>
              <w:t>1.1</w:t>
            </w:r>
          </w:p>
        </w:tc>
      </w:tr>
      <w:tr w:rsidR="008941FA" w14:paraId="0D5E441D" w14:textId="77777777" w:rsidTr="008941FA">
        <w:tc>
          <w:tcPr>
            <w:tcW w:w="1413" w:type="dxa"/>
          </w:tcPr>
          <w:p w14:paraId="162F0C55" w14:textId="51FF3D19" w:rsidR="008941FA" w:rsidRDefault="001F279C" w:rsidP="00A2309D">
            <w:pPr>
              <w:spacing w:after="120" w:line="23" w:lineRule="atLeast"/>
              <w:rPr>
                <w:rFonts w:asciiTheme="majorHAnsi" w:hAnsiTheme="majorHAnsi" w:cstheme="majorHAnsi"/>
              </w:rPr>
            </w:pPr>
            <w:r>
              <w:rPr>
                <w:rFonts w:asciiTheme="majorHAnsi" w:hAnsiTheme="majorHAnsi" w:cstheme="majorHAnsi"/>
              </w:rPr>
              <w:t>27 July 2020</w:t>
            </w:r>
          </w:p>
        </w:tc>
        <w:tc>
          <w:tcPr>
            <w:tcW w:w="1417" w:type="dxa"/>
          </w:tcPr>
          <w:p w14:paraId="25F8CE01" w14:textId="0869934A" w:rsidR="008941FA" w:rsidRDefault="001F279C" w:rsidP="00A2309D">
            <w:pPr>
              <w:spacing w:after="120" w:line="23" w:lineRule="atLeast"/>
              <w:rPr>
                <w:rFonts w:asciiTheme="majorHAnsi" w:hAnsiTheme="majorHAnsi" w:cstheme="majorHAnsi"/>
              </w:rPr>
            </w:pPr>
            <w:r>
              <w:rPr>
                <w:rFonts w:asciiTheme="majorHAnsi" w:hAnsiTheme="majorHAnsi" w:cstheme="majorHAnsi"/>
              </w:rPr>
              <w:t>1.2</w:t>
            </w:r>
          </w:p>
        </w:tc>
        <w:tc>
          <w:tcPr>
            <w:tcW w:w="2780" w:type="dxa"/>
          </w:tcPr>
          <w:p w14:paraId="5503CDE2" w14:textId="4A0F5446" w:rsidR="008941FA" w:rsidRDefault="001F279C" w:rsidP="00A2309D">
            <w:pPr>
              <w:spacing w:after="120" w:line="23" w:lineRule="atLeast"/>
              <w:rPr>
                <w:rFonts w:asciiTheme="majorHAnsi" w:hAnsiTheme="majorHAnsi" w:cstheme="majorHAnsi"/>
              </w:rPr>
            </w:pPr>
            <w:r>
              <w:rPr>
                <w:rFonts w:asciiTheme="majorHAnsi" w:hAnsiTheme="majorHAnsi" w:cstheme="majorHAnsi"/>
              </w:rPr>
              <w:t xml:space="preserve">Amended to reflect changes/comments from Senior </w:t>
            </w:r>
            <w:proofErr w:type="spellStart"/>
            <w:r>
              <w:rPr>
                <w:rFonts w:asciiTheme="majorHAnsi" w:hAnsiTheme="majorHAnsi" w:cstheme="majorHAnsi"/>
              </w:rPr>
              <w:t>Mgmt</w:t>
            </w:r>
            <w:proofErr w:type="spellEnd"/>
            <w:r>
              <w:rPr>
                <w:rFonts w:asciiTheme="majorHAnsi" w:hAnsiTheme="majorHAnsi" w:cstheme="majorHAnsi"/>
              </w:rPr>
              <w:t xml:space="preserve"> Team; circulated to Project Team for input and comments</w:t>
            </w:r>
          </w:p>
        </w:tc>
        <w:tc>
          <w:tcPr>
            <w:tcW w:w="1331" w:type="dxa"/>
          </w:tcPr>
          <w:p w14:paraId="0DFE48EC" w14:textId="0F1DD9FF" w:rsidR="008941FA" w:rsidRDefault="001F279C" w:rsidP="00A2309D">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6F4035D6" w14:textId="040193E7" w:rsidR="008941FA" w:rsidRDefault="001F279C" w:rsidP="00A2309D">
            <w:pPr>
              <w:spacing w:after="120" w:line="23" w:lineRule="atLeast"/>
              <w:rPr>
                <w:rFonts w:asciiTheme="majorHAnsi" w:hAnsiTheme="majorHAnsi" w:cstheme="majorHAnsi"/>
              </w:rPr>
            </w:pPr>
            <w:r>
              <w:rPr>
                <w:rFonts w:asciiTheme="majorHAnsi" w:hAnsiTheme="majorHAnsi" w:cstheme="majorHAnsi"/>
              </w:rPr>
              <w:t>1.2</w:t>
            </w:r>
          </w:p>
        </w:tc>
      </w:tr>
      <w:tr w:rsidR="008941FA" w14:paraId="23816634" w14:textId="77777777" w:rsidTr="008941FA">
        <w:tc>
          <w:tcPr>
            <w:tcW w:w="1413" w:type="dxa"/>
          </w:tcPr>
          <w:p w14:paraId="7467B944" w14:textId="624B9770" w:rsidR="008941FA" w:rsidRDefault="00BE4F23" w:rsidP="00A2309D">
            <w:pPr>
              <w:spacing w:after="120" w:line="23" w:lineRule="atLeast"/>
              <w:rPr>
                <w:rFonts w:asciiTheme="majorHAnsi" w:hAnsiTheme="majorHAnsi" w:cstheme="majorHAnsi"/>
              </w:rPr>
            </w:pPr>
            <w:r>
              <w:rPr>
                <w:rFonts w:asciiTheme="majorHAnsi" w:hAnsiTheme="majorHAnsi" w:cstheme="majorHAnsi"/>
              </w:rPr>
              <w:t>20 August 2020</w:t>
            </w:r>
          </w:p>
        </w:tc>
        <w:tc>
          <w:tcPr>
            <w:tcW w:w="1417" w:type="dxa"/>
          </w:tcPr>
          <w:p w14:paraId="4A3B5067" w14:textId="495BFA0F" w:rsidR="008941FA" w:rsidRDefault="00BE4F23" w:rsidP="00A2309D">
            <w:pPr>
              <w:spacing w:after="120" w:line="23" w:lineRule="atLeast"/>
              <w:rPr>
                <w:rFonts w:asciiTheme="majorHAnsi" w:hAnsiTheme="majorHAnsi" w:cstheme="majorHAnsi"/>
              </w:rPr>
            </w:pPr>
            <w:r>
              <w:rPr>
                <w:rFonts w:asciiTheme="majorHAnsi" w:hAnsiTheme="majorHAnsi" w:cstheme="majorHAnsi"/>
              </w:rPr>
              <w:t>1.2</w:t>
            </w:r>
          </w:p>
        </w:tc>
        <w:tc>
          <w:tcPr>
            <w:tcW w:w="2780" w:type="dxa"/>
          </w:tcPr>
          <w:p w14:paraId="60884C11" w14:textId="67787B0D" w:rsidR="008941FA" w:rsidRDefault="00BE4F23" w:rsidP="00A2309D">
            <w:pPr>
              <w:spacing w:after="120" w:line="23" w:lineRule="atLeast"/>
              <w:rPr>
                <w:rFonts w:asciiTheme="majorHAnsi" w:hAnsiTheme="majorHAnsi" w:cstheme="majorHAnsi"/>
              </w:rPr>
            </w:pPr>
            <w:r>
              <w:rPr>
                <w:rFonts w:asciiTheme="majorHAnsi" w:hAnsiTheme="majorHAnsi" w:cstheme="majorHAnsi"/>
              </w:rPr>
              <w:t xml:space="preserve">Updated to reflect changes to face coverings policy, University Early Alert </w:t>
            </w:r>
            <w:proofErr w:type="gramStart"/>
            <w:r>
              <w:rPr>
                <w:rFonts w:asciiTheme="majorHAnsi" w:hAnsiTheme="majorHAnsi" w:cstheme="majorHAnsi"/>
              </w:rPr>
              <w:t>Service</w:t>
            </w:r>
            <w:proofErr w:type="gramEnd"/>
            <w:r>
              <w:rPr>
                <w:rFonts w:asciiTheme="majorHAnsi" w:hAnsiTheme="majorHAnsi" w:cstheme="majorHAnsi"/>
              </w:rPr>
              <w:t xml:space="preserve"> and other changes to regulatory guidance.  Circulated as final version for publication.</w:t>
            </w:r>
          </w:p>
        </w:tc>
        <w:tc>
          <w:tcPr>
            <w:tcW w:w="1331" w:type="dxa"/>
          </w:tcPr>
          <w:p w14:paraId="67DB2168" w14:textId="233E29D2" w:rsidR="008941FA" w:rsidRDefault="00BE4F23" w:rsidP="00A2309D">
            <w:pPr>
              <w:spacing w:after="120" w:line="23" w:lineRule="atLeast"/>
              <w:rPr>
                <w:rFonts w:asciiTheme="majorHAnsi" w:hAnsiTheme="majorHAnsi" w:cstheme="majorHAnsi"/>
              </w:rPr>
            </w:pPr>
            <w:r>
              <w:rPr>
                <w:rFonts w:asciiTheme="majorHAnsi" w:hAnsiTheme="majorHAnsi" w:cstheme="majorHAnsi"/>
              </w:rPr>
              <w:t>HS</w:t>
            </w:r>
          </w:p>
        </w:tc>
        <w:tc>
          <w:tcPr>
            <w:tcW w:w="2409" w:type="dxa"/>
          </w:tcPr>
          <w:p w14:paraId="5C9D8EF0" w14:textId="4A41686C" w:rsidR="008941FA" w:rsidRDefault="00BE4F23" w:rsidP="00A2309D">
            <w:pPr>
              <w:spacing w:after="120" w:line="23" w:lineRule="atLeast"/>
              <w:rPr>
                <w:rFonts w:asciiTheme="majorHAnsi" w:hAnsiTheme="majorHAnsi" w:cstheme="majorHAnsi"/>
              </w:rPr>
            </w:pPr>
            <w:r>
              <w:rPr>
                <w:rFonts w:asciiTheme="majorHAnsi" w:hAnsiTheme="majorHAnsi" w:cstheme="majorHAnsi"/>
              </w:rPr>
              <w:t>2.0</w:t>
            </w:r>
          </w:p>
        </w:tc>
      </w:tr>
      <w:tr w:rsidR="008941FA" w14:paraId="17EA864F" w14:textId="77777777" w:rsidTr="008941FA">
        <w:tc>
          <w:tcPr>
            <w:tcW w:w="1413" w:type="dxa"/>
          </w:tcPr>
          <w:p w14:paraId="363AAAA3" w14:textId="77777777" w:rsidR="008941FA" w:rsidRDefault="008941FA" w:rsidP="00A2309D">
            <w:pPr>
              <w:spacing w:after="120" w:line="23" w:lineRule="atLeast"/>
              <w:rPr>
                <w:rFonts w:asciiTheme="majorHAnsi" w:hAnsiTheme="majorHAnsi" w:cstheme="majorHAnsi"/>
              </w:rPr>
            </w:pPr>
          </w:p>
        </w:tc>
        <w:tc>
          <w:tcPr>
            <w:tcW w:w="1417" w:type="dxa"/>
          </w:tcPr>
          <w:p w14:paraId="03B10F94" w14:textId="77777777" w:rsidR="008941FA" w:rsidRDefault="008941FA" w:rsidP="00A2309D">
            <w:pPr>
              <w:spacing w:after="120" w:line="23" w:lineRule="atLeast"/>
              <w:rPr>
                <w:rFonts w:asciiTheme="majorHAnsi" w:hAnsiTheme="majorHAnsi" w:cstheme="majorHAnsi"/>
              </w:rPr>
            </w:pPr>
          </w:p>
        </w:tc>
        <w:tc>
          <w:tcPr>
            <w:tcW w:w="2780" w:type="dxa"/>
          </w:tcPr>
          <w:p w14:paraId="3AAF4482" w14:textId="77777777" w:rsidR="008941FA" w:rsidRDefault="008941FA" w:rsidP="00A2309D">
            <w:pPr>
              <w:spacing w:after="120" w:line="23" w:lineRule="atLeast"/>
              <w:rPr>
                <w:rFonts w:asciiTheme="majorHAnsi" w:hAnsiTheme="majorHAnsi" w:cstheme="majorHAnsi"/>
              </w:rPr>
            </w:pPr>
          </w:p>
        </w:tc>
        <w:tc>
          <w:tcPr>
            <w:tcW w:w="1331" w:type="dxa"/>
          </w:tcPr>
          <w:p w14:paraId="70E3FB5A" w14:textId="77777777" w:rsidR="008941FA" w:rsidRDefault="008941FA" w:rsidP="00A2309D">
            <w:pPr>
              <w:spacing w:after="120" w:line="23" w:lineRule="atLeast"/>
              <w:rPr>
                <w:rFonts w:asciiTheme="majorHAnsi" w:hAnsiTheme="majorHAnsi" w:cstheme="majorHAnsi"/>
              </w:rPr>
            </w:pPr>
          </w:p>
        </w:tc>
        <w:tc>
          <w:tcPr>
            <w:tcW w:w="2409" w:type="dxa"/>
          </w:tcPr>
          <w:p w14:paraId="752E9A83" w14:textId="77777777" w:rsidR="008941FA" w:rsidRDefault="008941FA" w:rsidP="00A2309D">
            <w:pPr>
              <w:spacing w:after="120" w:line="23" w:lineRule="atLeast"/>
              <w:rPr>
                <w:rFonts w:asciiTheme="majorHAnsi" w:hAnsiTheme="majorHAnsi" w:cstheme="majorHAnsi"/>
              </w:rPr>
            </w:pPr>
          </w:p>
        </w:tc>
      </w:tr>
      <w:tr w:rsidR="008941FA" w14:paraId="525D0F11" w14:textId="77777777" w:rsidTr="008941FA">
        <w:tc>
          <w:tcPr>
            <w:tcW w:w="1413" w:type="dxa"/>
          </w:tcPr>
          <w:p w14:paraId="1B2F3BC6" w14:textId="77777777" w:rsidR="008941FA" w:rsidRDefault="008941FA" w:rsidP="00A2309D">
            <w:pPr>
              <w:spacing w:after="120" w:line="23" w:lineRule="atLeast"/>
              <w:rPr>
                <w:rFonts w:asciiTheme="majorHAnsi" w:hAnsiTheme="majorHAnsi" w:cstheme="majorHAnsi"/>
              </w:rPr>
            </w:pPr>
          </w:p>
        </w:tc>
        <w:tc>
          <w:tcPr>
            <w:tcW w:w="1417" w:type="dxa"/>
          </w:tcPr>
          <w:p w14:paraId="7E14E1CF" w14:textId="77777777" w:rsidR="008941FA" w:rsidRDefault="008941FA" w:rsidP="00A2309D">
            <w:pPr>
              <w:spacing w:after="120" w:line="23" w:lineRule="atLeast"/>
              <w:rPr>
                <w:rFonts w:asciiTheme="majorHAnsi" w:hAnsiTheme="majorHAnsi" w:cstheme="majorHAnsi"/>
              </w:rPr>
            </w:pPr>
          </w:p>
        </w:tc>
        <w:tc>
          <w:tcPr>
            <w:tcW w:w="2780" w:type="dxa"/>
          </w:tcPr>
          <w:p w14:paraId="0227BBF6" w14:textId="77777777" w:rsidR="008941FA" w:rsidRDefault="008941FA" w:rsidP="00A2309D">
            <w:pPr>
              <w:spacing w:after="120" w:line="23" w:lineRule="atLeast"/>
              <w:rPr>
                <w:rFonts w:asciiTheme="majorHAnsi" w:hAnsiTheme="majorHAnsi" w:cstheme="majorHAnsi"/>
              </w:rPr>
            </w:pPr>
          </w:p>
        </w:tc>
        <w:tc>
          <w:tcPr>
            <w:tcW w:w="1331" w:type="dxa"/>
          </w:tcPr>
          <w:p w14:paraId="49628649" w14:textId="77777777" w:rsidR="008941FA" w:rsidRDefault="008941FA" w:rsidP="00A2309D">
            <w:pPr>
              <w:spacing w:after="120" w:line="23" w:lineRule="atLeast"/>
              <w:rPr>
                <w:rFonts w:asciiTheme="majorHAnsi" w:hAnsiTheme="majorHAnsi" w:cstheme="majorHAnsi"/>
              </w:rPr>
            </w:pPr>
          </w:p>
        </w:tc>
        <w:tc>
          <w:tcPr>
            <w:tcW w:w="2409" w:type="dxa"/>
          </w:tcPr>
          <w:p w14:paraId="63C68805" w14:textId="77777777" w:rsidR="008941FA" w:rsidRDefault="008941FA" w:rsidP="00A2309D">
            <w:pPr>
              <w:spacing w:after="120" w:line="23" w:lineRule="atLeast"/>
              <w:rPr>
                <w:rFonts w:asciiTheme="majorHAnsi" w:hAnsiTheme="majorHAnsi" w:cstheme="majorHAnsi"/>
              </w:rPr>
            </w:pPr>
          </w:p>
        </w:tc>
      </w:tr>
      <w:tr w:rsidR="008941FA" w14:paraId="140B0D4D" w14:textId="77777777" w:rsidTr="008941FA">
        <w:tc>
          <w:tcPr>
            <w:tcW w:w="1413" w:type="dxa"/>
          </w:tcPr>
          <w:p w14:paraId="5717E48D" w14:textId="77777777" w:rsidR="008941FA" w:rsidRDefault="008941FA" w:rsidP="00A2309D">
            <w:pPr>
              <w:spacing w:after="120" w:line="23" w:lineRule="atLeast"/>
              <w:rPr>
                <w:rFonts w:asciiTheme="majorHAnsi" w:hAnsiTheme="majorHAnsi" w:cstheme="majorHAnsi"/>
              </w:rPr>
            </w:pPr>
          </w:p>
        </w:tc>
        <w:tc>
          <w:tcPr>
            <w:tcW w:w="1417" w:type="dxa"/>
          </w:tcPr>
          <w:p w14:paraId="4AA7EC35" w14:textId="77777777" w:rsidR="008941FA" w:rsidRDefault="008941FA" w:rsidP="00A2309D">
            <w:pPr>
              <w:spacing w:after="120" w:line="23" w:lineRule="atLeast"/>
              <w:rPr>
                <w:rFonts w:asciiTheme="majorHAnsi" w:hAnsiTheme="majorHAnsi" w:cstheme="majorHAnsi"/>
              </w:rPr>
            </w:pPr>
          </w:p>
        </w:tc>
        <w:tc>
          <w:tcPr>
            <w:tcW w:w="2780" w:type="dxa"/>
          </w:tcPr>
          <w:p w14:paraId="271D982E" w14:textId="77777777" w:rsidR="008941FA" w:rsidRDefault="008941FA" w:rsidP="00A2309D">
            <w:pPr>
              <w:spacing w:after="120" w:line="23" w:lineRule="atLeast"/>
              <w:rPr>
                <w:rFonts w:asciiTheme="majorHAnsi" w:hAnsiTheme="majorHAnsi" w:cstheme="majorHAnsi"/>
              </w:rPr>
            </w:pPr>
          </w:p>
        </w:tc>
        <w:tc>
          <w:tcPr>
            <w:tcW w:w="1331" w:type="dxa"/>
          </w:tcPr>
          <w:p w14:paraId="3563D7E8" w14:textId="77777777" w:rsidR="008941FA" w:rsidRDefault="008941FA" w:rsidP="00A2309D">
            <w:pPr>
              <w:spacing w:after="120" w:line="23" w:lineRule="atLeast"/>
              <w:rPr>
                <w:rFonts w:asciiTheme="majorHAnsi" w:hAnsiTheme="majorHAnsi" w:cstheme="majorHAnsi"/>
              </w:rPr>
            </w:pPr>
          </w:p>
        </w:tc>
        <w:tc>
          <w:tcPr>
            <w:tcW w:w="2409" w:type="dxa"/>
          </w:tcPr>
          <w:p w14:paraId="525EA5CA" w14:textId="77777777" w:rsidR="008941FA" w:rsidRDefault="008941FA" w:rsidP="00A2309D">
            <w:pPr>
              <w:spacing w:after="120" w:line="23" w:lineRule="atLeast"/>
              <w:rPr>
                <w:rFonts w:asciiTheme="majorHAnsi" w:hAnsiTheme="majorHAnsi" w:cstheme="majorHAnsi"/>
              </w:rPr>
            </w:pPr>
          </w:p>
        </w:tc>
      </w:tr>
    </w:tbl>
    <w:p w14:paraId="40913003" w14:textId="77777777" w:rsidR="008941FA" w:rsidRPr="00745172" w:rsidRDefault="008941FA" w:rsidP="005F7443">
      <w:pPr>
        <w:spacing w:after="120" w:line="23" w:lineRule="atLeast"/>
        <w:rPr>
          <w:rFonts w:asciiTheme="majorHAnsi" w:hAnsiTheme="majorHAnsi" w:cstheme="majorHAnsi"/>
        </w:rPr>
      </w:pPr>
    </w:p>
    <w:sectPr w:rsidR="008941FA" w:rsidRPr="00745172" w:rsidSect="004167DA">
      <w:pgSz w:w="12240" w:h="15840"/>
      <w:pgMar w:top="1440" w:right="1440" w:bottom="1440" w:left="1440" w:header="510" w:footer="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10845" w14:textId="77777777" w:rsidR="00B11145" w:rsidRDefault="00B11145" w:rsidP="00247EB4">
      <w:r>
        <w:separator/>
      </w:r>
    </w:p>
  </w:endnote>
  <w:endnote w:type="continuationSeparator" w:id="0">
    <w:p w14:paraId="354235FD" w14:textId="77777777" w:rsidR="00B11145" w:rsidRDefault="00B11145" w:rsidP="0024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LGMP+HelveticaNeue">
    <w:altName w:val="Calibri"/>
    <w:panose1 w:val="00000000000000000000"/>
    <w:charset w:val="00"/>
    <w:family w:val="swiss"/>
    <w:notTrueType/>
    <w:pitch w:val="default"/>
    <w:sig w:usb0="00000003" w:usb1="00000000" w:usb2="00000000" w:usb3="00000000" w:csb0="00000001" w:csb1="00000000"/>
  </w:font>
  <w:font w:name="FoundrySterling-Book">
    <w:altName w:val="Calibri"/>
    <w:charset w:val="00"/>
    <w:family w:val="auto"/>
    <w:pitch w:val="variable"/>
    <w:sig w:usb0="800000A7" w:usb1="00000040" w:usb2="00000000" w:usb3="00000000" w:csb0="00000009"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3549"/>
      <w:docPartObj>
        <w:docPartGallery w:val="Page Numbers (Bottom of Page)"/>
        <w:docPartUnique/>
      </w:docPartObj>
    </w:sdtPr>
    <w:sdtEndPr/>
    <w:sdtContent>
      <w:sdt>
        <w:sdtPr>
          <w:id w:val="-1705238520"/>
          <w:docPartObj>
            <w:docPartGallery w:val="Page Numbers (Top of Page)"/>
            <w:docPartUnique/>
          </w:docPartObj>
        </w:sdtPr>
        <w:sdtEndPr/>
        <w:sdtContent>
          <w:p w14:paraId="6084A217" w14:textId="56B8806C" w:rsidR="005F7F57" w:rsidRDefault="005F7F57" w:rsidP="009713A6">
            <w:pPr>
              <w:pStyle w:val="Footer"/>
              <w:jc w:val="both"/>
            </w:pPr>
            <w:r w:rsidRPr="00175219">
              <w:rPr>
                <w:rFonts w:asciiTheme="majorHAnsi" w:hAnsiTheme="majorHAnsi" w:cstheme="majorHAnsi"/>
                <w:sz w:val="20"/>
                <w:szCs w:val="20"/>
              </w:rPr>
              <w:t xml:space="preserve">Page </w:t>
            </w:r>
            <w:r w:rsidRPr="00175219">
              <w:rPr>
                <w:rFonts w:asciiTheme="majorHAnsi" w:hAnsiTheme="majorHAnsi" w:cstheme="majorHAnsi"/>
                <w:b/>
                <w:bCs/>
                <w:sz w:val="20"/>
                <w:szCs w:val="20"/>
              </w:rPr>
              <w:fldChar w:fldCharType="begin"/>
            </w:r>
            <w:r w:rsidRPr="00175219">
              <w:rPr>
                <w:rFonts w:asciiTheme="majorHAnsi" w:hAnsiTheme="majorHAnsi" w:cstheme="majorHAnsi"/>
                <w:b/>
                <w:bCs/>
                <w:sz w:val="20"/>
                <w:szCs w:val="20"/>
              </w:rPr>
              <w:instrText xml:space="preserve"> PAGE </w:instrText>
            </w:r>
            <w:r w:rsidRPr="00175219">
              <w:rPr>
                <w:rFonts w:asciiTheme="majorHAnsi" w:hAnsiTheme="majorHAnsi" w:cstheme="majorHAnsi"/>
                <w:b/>
                <w:bCs/>
                <w:sz w:val="20"/>
                <w:szCs w:val="20"/>
              </w:rPr>
              <w:fldChar w:fldCharType="separate"/>
            </w:r>
            <w:r w:rsidRPr="00175219">
              <w:rPr>
                <w:rFonts w:asciiTheme="majorHAnsi" w:hAnsiTheme="majorHAnsi" w:cstheme="majorHAnsi"/>
                <w:b/>
                <w:bCs/>
                <w:noProof/>
                <w:sz w:val="20"/>
                <w:szCs w:val="20"/>
              </w:rPr>
              <w:t>2</w:t>
            </w:r>
            <w:r w:rsidRPr="00175219">
              <w:rPr>
                <w:rFonts w:asciiTheme="majorHAnsi" w:hAnsiTheme="majorHAnsi" w:cstheme="majorHAnsi"/>
                <w:b/>
                <w:bCs/>
                <w:sz w:val="20"/>
                <w:szCs w:val="20"/>
              </w:rPr>
              <w:fldChar w:fldCharType="end"/>
            </w:r>
            <w:r w:rsidRPr="00175219">
              <w:rPr>
                <w:rFonts w:asciiTheme="majorHAnsi" w:hAnsiTheme="majorHAnsi" w:cstheme="majorHAnsi"/>
                <w:sz w:val="20"/>
                <w:szCs w:val="20"/>
              </w:rPr>
              <w:t xml:space="preserve"> of </w:t>
            </w:r>
            <w:r w:rsidRPr="00175219">
              <w:rPr>
                <w:rFonts w:asciiTheme="majorHAnsi" w:hAnsiTheme="majorHAnsi" w:cstheme="majorHAnsi"/>
                <w:b/>
                <w:bCs/>
                <w:sz w:val="20"/>
                <w:szCs w:val="20"/>
              </w:rPr>
              <w:fldChar w:fldCharType="begin"/>
            </w:r>
            <w:r w:rsidRPr="00175219">
              <w:rPr>
                <w:rFonts w:asciiTheme="majorHAnsi" w:hAnsiTheme="majorHAnsi" w:cstheme="majorHAnsi"/>
                <w:b/>
                <w:bCs/>
                <w:sz w:val="20"/>
                <w:szCs w:val="20"/>
              </w:rPr>
              <w:instrText xml:space="preserve"> NUMPAGES  </w:instrText>
            </w:r>
            <w:r w:rsidRPr="00175219">
              <w:rPr>
                <w:rFonts w:asciiTheme="majorHAnsi" w:hAnsiTheme="majorHAnsi" w:cstheme="majorHAnsi"/>
                <w:b/>
                <w:bCs/>
                <w:sz w:val="20"/>
                <w:szCs w:val="20"/>
              </w:rPr>
              <w:fldChar w:fldCharType="separate"/>
            </w:r>
            <w:r w:rsidRPr="00175219">
              <w:rPr>
                <w:rFonts w:asciiTheme="majorHAnsi" w:hAnsiTheme="majorHAnsi" w:cstheme="majorHAnsi"/>
                <w:b/>
                <w:bCs/>
                <w:noProof/>
                <w:sz w:val="20"/>
                <w:szCs w:val="20"/>
              </w:rPr>
              <w:t>2</w:t>
            </w:r>
            <w:r w:rsidRPr="00175219">
              <w:rPr>
                <w:rFonts w:asciiTheme="majorHAnsi" w:hAnsiTheme="majorHAnsi" w:cstheme="majorHAnsi"/>
                <w:b/>
                <w:bCs/>
                <w:sz w:val="20"/>
                <w:szCs w:val="20"/>
              </w:rPr>
              <w:fldChar w:fldCharType="end"/>
            </w:r>
            <w:r w:rsidR="005F7443">
              <w:rPr>
                <w:rFonts w:asciiTheme="majorHAnsi" w:hAnsiTheme="majorHAnsi" w:cstheme="majorHAnsi"/>
                <w:b/>
                <w:bCs/>
                <w:sz w:val="20"/>
                <w:szCs w:val="20"/>
              </w:rPr>
              <w:tab/>
            </w:r>
            <w:r w:rsidRPr="00175219">
              <w:rPr>
                <w:rFonts w:asciiTheme="majorHAnsi" w:hAnsiTheme="majorHAnsi" w:cstheme="majorHAnsi"/>
                <w:b/>
                <w:bCs/>
                <w:sz w:val="20"/>
                <w:szCs w:val="20"/>
              </w:rPr>
              <w:tab/>
            </w:r>
            <w:r w:rsidRPr="00175219">
              <w:rPr>
                <w:rFonts w:asciiTheme="majorHAnsi" w:hAnsiTheme="majorHAnsi" w:cstheme="majorHAnsi"/>
                <w:bCs/>
                <w:sz w:val="20"/>
                <w:szCs w:val="20"/>
              </w:rPr>
              <w:fldChar w:fldCharType="begin"/>
            </w:r>
            <w:r w:rsidRPr="00175219">
              <w:rPr>
                <w:rFonts w:asciiTheme="majorHAnsi" w:hAnsiTheme="majorHAnsi" w:cstheme="majorHAnsi"/>
                <w:bCs/>
                <w:sz w:val="20"/>
                <w:szCs w:val="20"/>
              </w:rPr>
              <w:instrText xml:space="preserve"> FILENAME \* MERGEFORMAT </w:instrText>
            </w:r>
            <w:r w:rsidRPr="00175219">
              <w:rPr>
                <w:rFonts w:asciiTheme="majorHAnsi" w:hAnsiTheme="majorHAnsi" w:cstheme="majorHAnsi"/>
                <w:bCs/>
                <w:sz w:val="20"/>
                <w:szCs w:val="20"/>
              </w:rPr>
              <w:fldChar w:fldCharType="separate"/>
            </w:r>
            <w:r w:rsidR="00DD2D24">
              <w:rPr>
                <w:rFonts w:asciiTheme="majorHAnsi" w:hAnsiTheme="majorHAnsi" w:cstheme="majorHAnsi"/>
                <w:bCs/>
                <w:noProof/>
                <w:sz w:val="20"/>
                <w:szCs w:val="20"/>
              </w:rPr>
              <w:t>FINAL- Covid-19 Return to Onsite Working Policy 2.0</w:t>
            </w:r>
            <w:r w:rsidRPr="00175219">
              <w:rPr>
                <w:rFonts w:asciiTheme="majorHAnsi" w:hAnsiTheme="majorHAnsi" w:cstheme="majorHAnsi"/>
                <w:bCs/>
                <w:sz w:val="20"/>
                <w:szCs w:val="20"/>
              </w:rPr>
              <w:fldChar w:fldCharType="end"/>
            </w:r>
          </w:p>
        </w:sdtContent>
      </w:sdt>
    </w:sdtContent>
  </w:sdt>
  <w:p w14:paraId="55C3E84C" w14:textId="618A6DEE" w:rsidR="005F7F57" w:rsidRPr="00175219" w:rsidRDefault="005F7F57" w:rsidP="00175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870711"/>
      <w:docPartObj>
        <w:docPartGallery w:val="Page Numbers (Bottom of Page)"/>
        <w:docPartUnique/>
      </w:docPartObj>
    </w:sdtPr>
    <w:sdtEndPr/>
    <w:sdtContent>
      <w:sdt>
        <w:sdtPr>
          <w:id w:val="-1840447348"/>
          <w:docPartObj>
            <w:docPartGallery w:val="Page Numbers (Top of Page)"/>
            <w:docPartUnique/>
          </w:docPartObj>
        </w:sdtPr>
        <w:sdtEndPr/>
        <w:sdtContent>
          <w:p w14:paraId="23DD1035" w14:textId="4CD399D8" w:rsidR="00C96F98" w:rsidRDefault="00C96F98" w:rsidP="00C96F98">
            <w:pPr>
              <w:pStyle w:val="Footer"/>
              <w:jc w:val="both"/>
            </w:pPr>
            <w:r w:rsidRPr="00C96F98">
              <w:rPr>
                <w:rFonts w:asciiTheme="majorHAnsi" w:hAnsiTheme="majorHAnsi" w:cstheme="majorHAnsi"/>
                <w:sz w:val="20"/>
                <w:szCs w:val="20"/>
              </w:rPr>
              <w:t xml:space="preserve">Page </w:t>
            </w:r>
            <w:r w:rsidRPr="00C96F98">
              <w:rPr>
                <w:rFonts w:asciiTheme="majorHAnsi" w:hAnsiTheme="majorHAnsi" w:cstheme="majorHAnsi"/>
                <w:b/>
                <w:bCs/>
                <w:sz w:val="20"/>
                <w:szCs w:val="20"/>
              </w:rPr>
              <w:fldChar w:fldCharType="begin"/>
            </w:r>
            <w:r w:rsidRPr="00C96F98">
              <w:rPr>
                <w:rFonts w:asciiTheme="majorHAnsi" w:hAnsiTheme="majorHAnsi" w:cstheme="majorHAnsi"/>
                <w:b/>
                <w:bCs/>
                <w:sz w:val="20"/>
                <w:szCs w:val="20"/>
              </w:rPr>
              <w:instrText xml:space="preserve"> PAGE </w:instrText>
            </w:r>
            <w:r w:rsidRPr="00C96F98">
              <w:rPr>
                <w:rFonts w:asciiTheme="majorHAnsi" w:hAnsiTheme="majorHAnsi" w:cstheme="majorHAnsi"/>
                <w:b/>
                <w:bCs/>
                <w:sz w:val="20"/>
                <w:szCs w:val="20"/>
              </w:rPr>
              <w:fldChar w:fldCharType="separate"/>
            </w:r>
            <w:r w:rsidRPr="00C96F98">
              <w:rPr>
                <w:rFonts w:asciiTheme="majorHAnsi" w:hAnsiTheme="majorHAnsi" w:cstheme="majorHAnsi"/>
                <w:b/>
                <w:bCs/>
                <w:noProof/>
                <w:sz w:val="20"/>
                <w:szCs w:val="20"/>
              </w:rPr>
              <w:t>2</w:t>
            </w:r>
            <w:r w:rsidRPr="00C96F98">
              <w:rPr>
                <w:rFonts w:asciiTheme="majorHAnsi" w:hAnsiTheme="majorHAnsi" w:cstheme="majorHAnsi"/>
                <w:b/>
                <w:bCs/>
                <w:sz w:val="20"/>
                <w:szCs w:val="20"/>
              </w:rPr>
              <w:fldChar w:fldCharType="end"/>
            </w:r>
            <w:r w:rsidRPr="00C96F98">
              <w:rPr>
                <w:rFonts w:asciiTheme="majorHAnsi" w:hAnsiTheme="majorHAnsi" w:cstheme="majorHAnsi"/>
                <w:sz w:val="20"/>
                <w:szCs w:val="20"/>
              </w:rPr>
              <w:t xml:space="preserve"> of </w:t>
            </w:r>
            <w:r w:rsidRPr="00C96F98">
              <w:rPr>
                <w:rFonts w:asciiTheme="majorHAnsi" w:hAnsiTheme="majorHAnsi" w:cstheme="majorHAnsi"/>
                <w:b/>
                <w:bCs/>
                <w:sz w:val="20"/>
                <w:szCs w:val="20"/>
              </w:rPr>
              <w:fldChar w:fldCharType="begin"/>
            </w:r>
            <w:r w:rsidRPr="00C96F98">
              <w:rPr>
                <w:rFonts w:asciiTheme="majorHAnsi" w:hAnsiTheme="majorHAnsi" w:cstheme="majorHAnsi"/>
                <w:b/>
                <w:bCs/>
                <w:sz w:val="20"/>
                <w:szCs w:val="20"/>
              </w:rPr>
              <w:instrText xml:space="preserve"> NUMPAGES  </w:instrText>
            </w:r>
            <w:r w:rsidRPr="00C96F98">
              <w:rPr>
                <w:rFonts w:asciiTheme="majorHAnsi" w:hAnsiTheme="majorHAnsi" w:cstheme="majorHAnsi"/>
                <w:b/>
                <w:bCs/>
                <w:sz w:val="20"/>
                <w:szCs w:val="20"/>
              </w:rPr>
              <w:fldChar w:fldCharType="separate"/>
            </w:r>
            <w:r w:rsidRPr="00C96F98">
              <w:rPr>
                <w:rFonts w:asciiTheme="majorHAnsi" w:hAnsiTheme="majorHAnsi" w:cstheme="majorHAnsi"/>
                <w:b/>
                <w:bCs/>
                <w:noProof/>
                <w:sz w:val="20"/>
                <w:szCs w:val="20"/>
              </w:rPr>
              <w:t>2</w:t>
            </w:r>
            <w:r w:rsidRPr="00C96F98">
              <w:rPr>
                <w:rFonts w:asciiTheme="majorHAnsi" w:hAnsiTheme="majorHAnsi" w:cstheme="majorHAnsi"/>
                <w:b/>
                <w:bCs/>
                <w:sz w:val="20"/>
                <w:szCs w:val="20"/>
              </w:rPr>
              <w:fldChar w:fldCharType="end"/>
            </w:r>
            <w:r w:rsidRPr="00C96F98">
              <w:rPr>
                <w:rFonts w:asciiTheme="majorHAnsi" w:hAnsiTheme="majorHAnsi" w:cstheme="majorHAnsi"/>
                <w:b/>
                <w:bCs/>
                <w:sz w:val="20"/>
                <w:szCs w:val="20"/>
              </w:rPr>
              <w:tab/>
            </w:r>
            <w:r w:rsidRPr="00C96F98">
              <w:rPr>
                <w:rFonts w:asciiTheme="majorHAnsi" w:hAnsiTheme="majorHAnsi" w:cstheme="majorHAnsi"/>
                <w:bCs/>
                <w:sz w:val="20"/>
                <w:szCs w:val="20"/>
              </w:rPr>
              <w:tab/>
            </w:r>
            <w:r w:rsidRPr="00C96F98">
              <w:rPr>
                <w:rFonts w:asciiTheme="majorHAnsi" w:hAnsiTheme="majorHAnsi" w:cstheme="majorHAnsi"/>
                <w:bCs/>
                <w:sz w:val="20"/>
                <w:szCs w:val="20"/>
              </w:rPr>
              <w:fldChar w:fldCharType="begin"/>
            </w:r>
            <w:r w:rsidRPr="00C96F98">
              <w:rPr>
                <w:rFonts w:asciiTheme="majorHAnsi" w:hAnsiTheme="majorHAnsi" w:cstheme="majorHAnsi"/>
                <w:bCs/>
                <w:sz w:val="20"/>
                <w:szCs w:val="20"/>
              </w:rPr>
              <w:instrText xml:space="preserve"> FILENAME \* MERGEFORMAT </w:instrText>
            </w:r>
            <w:r w:rsidRPr="00C96F98">
              <w:rPr>
                <w:rFonts w:asciiTheme="majorHAnsi" w:hAnsiTheme="majorHAnsi" w:cstheme="majorHAnsi"/>
                <w:bCs/>
                <w:sz w:val="20"/>
                <w:szCs w:val="20"/>
              </w:rPr>
              <w:fldChar w:fldCharType="separate"/>
            </w:r>
            <w:r w:rsidR="003B0FB9">
              <w:rPr>
                <w:rFonts w:asciiTheme="majorHAnsi" w:hAnsiTheme="majorHAnsi" w:cstheme="majorHAnsi"/>
                <w:bCs/>
                <w:noProof/>
                <w:sz w:val="20"/>
                <w:szCs w:val="20"/>
              </w:rPr>
              <w:t>FINAL- Covid-19 Return to Onsite Working Policy 2.0</w:t>
            </w:r>
            <w:r w:rsidRPr="00C96F98">
              <w:rPr>
                <w:rFonts w:asciiTheme="majorHAnsi" w:hAnsiTheme="majorHAnsi" w:cstheme="majorHAnsi"/>
                <w:bCs/>
                <w:sz w:val="20"/>
                <w:szCs w:val="20"/>
              </w:rPr>
              <w:fldChar w:fldCharType="end"/>
            </w:r>
          </w:p>
        </w:sdtContent>
      </w:sdt>
    </w:sdtContent>
  </w:sdt>
  <w:p w14:paraId="2EF475CD" w14:textId="77777777" w:rsidR="00C96F98" w:rsidRDefault="00C9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9F9C" w14:textId="77777777" w:rsidR="00B11145" w:rsidRDefault="00B11145" w:rsidP="00247EB4">
      <w:r>
        <w:separator/>
      </w:r>
    </w:p>
  </w:footnote>
  <w:footnote w:type="continuationSeparator" w:id="0">
    <w:p w14:paraId="7B9B5A22" w14:textId="77777777" w:rsidR="00B11145" w:rsidRDefault="00B11145" w:rsidP="00247EB4">
      <w:r>
        <w:continuationSeparator/>
      </w:r>
    </w:p>
  </w:footnote>
  <w:footnote w:id="1">
    <w:p w14:paraId="1A2EEFC4" w14:textId="7CE0C532" w:rsidR="005F7F57" w:rsidRDefault="005F7F57" w:rsidP="00745172">
      <w:pPr>
        <w:pStyle w:val="FootnoteText"/>
      </w:pPr>
      <w:r>
        <w:rPr>
          <w:rStyle w:val="FootnoteReference"/>
        </w:rPr>
        <w:footnoteRef/>
      </w:r>
      <w:r>
        <w:t xml:space="preserve"> </w:t>
      </w:r>
      <w:hyperlink r:id="rId1" w:history="1">
        <w:r w:rsidR="00435547">
          <w:rPr>
            <w:rStyle w:val="Hyperlink"/>
          </w:rPr>
          <w:t>https://assets.publishing.service.gov.uk/media/5eb9752086650c2799a57ac5/working-safely-during-covid-19-labs-research-facilities-230720.pdf</w:t>
        </w:r>
      </w:hyperlink>
    </w:p>
  </w:footnote>
  <w:footnote w:id="2">
    <w:p w14:paraId="228EF916" w14:textId="77777777" w:rsidR="005F7F57" w:rsidRDefault="005F7F57" w:rsidP="00745172">
      <w:pPr>
        <w:pStyle w:val="FootnoteText"/>
      </w:pPr>
      <w:r>
        <w:rPr>
          <w:rStyle w:val="FootnoteReference"/>
        </w:rPr>
        <w:footnoteRef/>
      </w:r>
      <w:r>
        <w:t xml:space="preserve"> </w:t>
      </w:r>
      <w:hyperlink r:id="rId2" w:anchor="dangerous-reportable" w:history="1">
        <w:r w:rsidRPr="00B306A1">
          <w:rPr>
            <w:rStyle w:val="Hyperlink"/>
          </w:rPr>
          <w:t>https://www.hse.gov.uk/news/riddor-reporting-further-guidance-coronavirus.htm#dangerous-reportable</w:t>
        </w:r>
      </w:hyperlink>
    </w:p>
  </w:footnote>
  <w:footnote w:id="3">
    <w:p w14:paraId="61F67F7B" w14:textId="77777777" w:rsidR="005F7F57" w:rsidRDefault="005F7F57" w:rsidP="00745172">
      <w:pPr>
        <w:pStyle w:val="FootnoteText"/>
      </w:pPr>
      <w:r>
        <w:rPr>
          <w:rStyle w:val="FootnoteReference"/>
        </w:rPr>
        <w:footnoteRef/>
      </w:r>
      <w:r>
        <w:t xml:space="preserve"> </w:t>
      </w:r>
      <w:hyperlink r:id="rId3" w:history="1">
        <w:r w:rsidRPr="00CE1C87">
          <w:rPr>
            <w:rStyle w:val="Hyperlink"/>
          </w:rPr>
          <w:t>https://www.gov.uk/government/collections/coronavirus-covid-19-personal-protective-equipment-ppe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1"/>
      <w:gridCol w:w="1314"/>
      <w:gridCol w:w="2771"/>
    </w:tblGrid>
    <w:tr w:rsidR="004A3FE4" w14:paraId="58F42A38" w14:textId="77777777" w:rsidTr="002428E0">
      <w:tc>
        <w:tcPr>
          <w:tcW w:w="4440" w:type="dxa"/>
        </w:tcPr>
        <w:p w14:paraId="7C76F759" w14:textId="77777777" w:rsidR="00C96F98" w:rsidRPr="00FB4394" w:rsidRDefault="00C96F98" w:rsidP="00C96F98">
          <w:pPr>
            <w:pStyle w:val="Header"/>
            <w:rPr>
              <w:rFonts w:asciiTheme="majorHAnsi" w:hAnsiTheme="majorHAnsi" w:cstheme="majorHAnsi"/>
              <w:i/>
              <w:sz w:val="24"/>
              <w:szCs w:val="24"/>
            </w:rPr>
          </w:pPr>
          <w:r w:rsidRPr="00FB4394">
            <w:rPr>
              <w:rFonts w:asciiTheme="majorHAnsi" w:hAnsiTheme="majorHAnsi" w:cstheme="majorHAnsi"/>
              <w:i/>
              <w:sz w:val="24"/>
              <w:szCs w:val="24"/>
            </w:rPr>
            <w:t>INTERNAL USE ONLY</w:t>
          </w:r>
        </w:p>
      </w:tc>
      <w:tc>
        <w:tcPr>
          <w:tcW w:w="1320" w:type="dxa"/>
        </w:tcPr>
        <w:p w14:paraId="7AFC0132" w14:textId="23E49FF4" w:rsidR="00C96F98" w:rsidRDefault="00C96F98" w:rsidP="00C96F98">
          <w:pPr>
            <w:pStyle w:val="Header"/>
          </w:pPr>
        </w:p>
      </w:tc>
      <w:tc>
        <w:tcPr>
          <w:tcW w:w="2780" w:type="dxa"/>
        </w:tcPr>
        <w:p w14:paraId="30C6E2B6" w14:textId="2913C730" w:rsidR="00C96F98" w:rsidRPr="00C96F98" w:rsidRDefault="004A3FE4" w:rsidP="00C96F98">
          <w:pPr>
            <w:pStyle w:val="Header"/>
            <w:jc w:val="right"/>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76CD4E55" wp14:editId="55C8CA68">
                <wp:simplePos x="0" y="0"/>
                <wp:positionH relativeFrom="column">
                  <wp:posOffset>1022985</wp:posOffset>
                </wp:positionH>
                <wp:positionV relativeFrom="paragraph">
                  <wp:posOffset>3175</wp:posOffset>
                </wp:positionV>
                <wp:extent cx="599635" cy="790575"/>
                <wp:effectExtent l="0" t="0" r="0" b="0"/>
                <wp:wrapSquare wrapText="bothSides"/>
                <wp:docPr id="2" name="Picture 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9635" cy="790575"/>
                        </a:xfrm>
                        <a:prstGeom prst="rect">
                          <a:avLst/>
                        </a:prstGeom>
                      </pic:spPr>
                    </pic:pic>
                  </a:graphicData>
                </a:graphic>
              </wp:anchor>
            </w:drawing>
          </w:r>
        </w:p>
      </w:tc>
    </w:tr>
  </w:tbl>
  <w:p w14:paraId="4E0A3513" w14:textId="77777777" w:rsidR="00C96F98" w:rsidRDefault="00C9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9"/>
      <w:gridCol w:w="471"/>
      <w:gridCol w:w="1918"/>
      <w:gridCol w:w="1918"/>
      <w:gridCol w:w="2317"/>
    </w:tblGrid>
    <w:tr w:rsidR="004A3FE4" w14:paraId="6FCBC8D5" w14:textId="0A7745A1" w:rsidTr="005913AF">
      <w:tc>
        <w:tcPr>
          <w:tcW w:w="1116" w:type="dxa"/>
        </w:tcPr>
        <w:p w14:paraId="3D07A9A4" w14:textId="236AD889" w:rsidR="005913AF" w:rsidRPr="00FB4394" w:rsidRDefault="004A3FE4" w:rsidP="005913AF">
          <w:pPr>
            <w:pStyle w:val="Header"/>
            <w:rPr>
              <w:rFonts w:asciiTheme="majorHAnsi" w:hAnsiTheme="majorHAnsi" w:cstheme="majorHAnsi"/>
              <w:i/>
              <w:sz w:val="24"/>
              <w:szCs w:val="24"/>
            </w:rPr>
          </w:pPr>
          <w:r>
            <w:rPr>
              <w:rFonts w:asciiTheme="majorHAnsi" w:hAnsiTheme="majorHAnsi" w:cstheme="majorHAnsi"/>
              <w:i/>
              <w:noProof/>
              <w:sz w:val="24"/>
              <w:szCs w:val="24"/>
            </w:rPr>
            <w:drawing>
              <wp:anchor distT="0" distB="0" distL="114300" distR="114300" simplePos="0" relativeHeight="251658240" behindDoc="1" locked="0" layoutInCell="1" allowOverlap="1" wp14:anchorId="5501C920" wp14:editId="6AC64603">
                <wp:simplePos x="0" y="0"/>
                <wp:positionH relativeFrom="column">
                  <wp:posOffset>-45720</wp:posOffset>
                </wp:positionH>
                <wp:positionV relativeFrom="paragraph">
                  <wp:posOffset>0</wp:posOffset>
                </wp:positionV>
                <wp:extent cx="1868170" cy="809625"/>
                <wp:effectExtent l="0" t="0" r="0" b="0"/>
                <wp:wrapTight wrapText="bothSides">
                  <wp:wrapPolygon edited="0">
                    <wp:start x="220" y="2541"/>
                    <wp:lineTo x="441" y="13214"/>
                    <wp:lineTo x="2863" y="20329"/>
                    <wp:lineTo x="15638" y="20329"/>
                    <wp:lineTo x="17180" y="14231"/>
                    <wp:lineTo x="16519" y="11689"/>
                    <wp:lineTo x="20925" y="10673"/>
                    <wp:lineTo x="20484" y="5082"/>
                    <wp:lineTo x="6828" y="2541"/>
                    <wp:lineTo x="220" y="2541"/>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8170" cy="809625"/>
                        </a:xfrm>
                        <a:prstGeom prst="rect">
                          <a:avLst/>
                        </a:prstGeom>
                      </pic:spPr>
                    </pic:pic>
                  </a:graphicData>
                </a:graphic>
              </wp:anchor>
            </w:drawing>
          </w:r>
        </w:p>
      </w:tc>
      <w:tc>
        <w:tcPr>
          <w:tcW w:w="585" w:type="dxa"/>
        </w:tcPr>
        <w:p w14:paraId="6A03DBB5" w14:textId="5F2CAEBA" w:rsidR="005913AF" w:rsidRDefault="005913AF" w:rsidP="005913AF">
          <w:pPr>
            <w:pStyle w:val="Header"/>
            <w:jc w:val="both"/>
          </w:pPr>
        </w:p>
      </w:tc>
      <w:tc>
        <w:tcPr>
          <w:tcW w:w="2694" w:type="dxa"/>
        </w:tcPr>
        <w:p w14:paraId="641E0C53" w14:textId="16ACA3DC" w:rsidR="005913AF" w:rsidRPr="00C96F98" w:rsidRDefault="005913AF" w:rsidP="005913AF">
          <w:pPr>
            <w:pStyle w:val="Header"/>
            <w:rPr>
              <w:rFonts w:ascii="Times New Roman" w:hAnsi="Times New Roman" w:cs="Times New Roman"/>
              <w:sz w:val="28"/>
              <w:szCs w:val="28"/>
            </w:rPr>
          </w:pPr>
        </w:p>
      </w:tc>
      <w:tc>
        <w:tcPr>
          <w:tcW w:w="2694" w:type="dxa"/>
        </w:tcPr>
        <w:p w14:paraId="1CB6E677" w14:textId="77777777" w:rsidR="005913AF" w:rsidRPr="004A3FE4" w:rsidRDefault="005913AF" w:rsidP="005913AF">
          <w:pPr>
            <w:pStyle w:val="Header"/>
            <w:rPr>
              <w:rFonts w:ascii="Times New Roman" w:hAnsi="Times New Roman" w:cs="Times New Roman"/>
              <w:color w:val="FF0000"/>
              <w:sz w:val="24"/>
              <w:szCs w:val="24"/>
            </w:rPr>
          </w:pPr>
        </w:p>
      </w:tc>
      <w:tc>
        <w:tcPr>
          <w:tcW w:w="2694" w:type="dxa"/>
        </w:tcPr>
        <w:p w14:paraId="2FB426D1" w14:textId="5CDEC983" w:rsidR="005913AF" w:rsidRPr="004A3FE4" w:rsidRDefault="005913AF" w:rsidP="005913AF">
          <w:pPr>
            <w:pStyle w:val="Header"/>
            <w:rPr>
              <w:rFonts w:asciiTheme="majorHAnsi" w:hAnsiTheme="majorHAnsi" w:cstheme="majorHAnsi"/>
              <w:color w:val="FF0000"/>
              <w:sz w:val="28"/>
              <w:szCs w:val="28"/>
            </w:rPr>
          </w:pPr>
          <w:r w:rsidRPr="004A3FE4">
            <w:rPr>
              <w:rFonts w:asciiTheme="majorHAnsi" w:hAnsiTheme="majorHAnsi" w:cstheme="majorHAnsi"/>
              <w:color w:val="000000" w:themeColor="text1"/>
              <w:sz w:val="28"/>
              <w:szCs w:val="28"/>
            </w:rPr>
            <w:t>Edited</w:t>
          </w:r>
          <w:r w:rsidR="00BB541A" w:rsidRPr="004A3FE4">
            <w:rPr>
              <w:rFonts w:asciiTheme="majorHAnsi" w:hAnsiTheme="majorHAnsi" w:cstheme="majorHAnsi"/>
              <w:color w:val="000000" w:themeColor="text1"/>
              <w:sz w:val="28"/>
              <w:szCs w:val="28"/>
            </w:rPr>
            <w:t>: 23.08.2020</w:t>
          </w:r>
        </w:p>
      </w:tc>
    </w:tr>
  </w:tbl>
  <w:p w14:paraId="778AB888" w14:textId="77777777" w:rsidR="005F7F57" w:rsidRDefault="005F7F57" w:rsidP="004A3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1"/>
      <w:gridCol w:w="1314"/>
      <w:gridCol w:w="2771"/>
    </w:tblGrid>
    <w:tr w:rsidR="00C96F98" w14:paraId="331DEB3A" w14:textId="77777777" w:rsidTr="002428E0">
      <w:tc>
        <w:tcPr>
          <w:tcW w:w="4440" w:type="dxa"/>
        </w:tcPr>
        <w:p w14:paraId="5891DEF1" w14:textId="77777777" w:rsidR="00C96F98" w:rsidRPr="00FB4394" w:rsidRDefault="00C96F98" w:rsidP="00C96F98">
          <w:pPr>
            <w:pStyle w:val="Header"/>
            <w:rPr>
              <w:rFonts w:asciiTheme="majorHAnsi" w:hAnsiTheme="majorHAnsi" w:cstheme="majorHAnsi"/>
              <w:i/>
              <w:sz w:val="24"/>
              <w:szCs w:val="24"/>
            </w:rPr>
          </w:pPr>
          <w:r w:rsidRPr="00FB4394">
            <w:rPr>
              <w:rFonts w:asciiTheme="majorHAnsi" w:hAnsiTheme="majorHAnsi" w:cstheme="majorHAnsi"/>
              <w:i/>
              <w:sz w:val="24"/>
              <w:szCs w:val="24"/>
            </w:rPr>
            <w:t>INTERNAL USE ONLY</w:t>
          </w:r>
        </w:p>
      </w:tc>
      <w:tc>
        <w:tcPr>
          <w:tcW w:w="1320" w:type="dxa"/>
        </w:tcPr>
        <w:p w14:paraId="6F229E49" w14:textId="74FCCE27" w:rsidR="00C96F98" w:rsidRDefault="00C96F98" w:rsidP="00C96F98">
          <w:pPr>
            <w:pStyle w:val="Header"/>
          </w:pPr>
        </w:p>
      </w:tc>
      <w:tc>
        <w:tcPr>
          <w:tcW w:w="2780" w:type="dxa"/>
        </w:tcPr>
        <w:p w14:paraId="1E1F5573" w14:textId="3E66E2CA" w:rsidR="00C96F98" w:rsidRPr="00C96F98" w:rsidRDefault="004A3FE4" w:rsidP="00C96F98">
          <w:pPr>
            <w:pStyle w:val="Header"/>
            <w:jc w:val="right"/>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0C172658" wp14:editId="7C20AEB2">
                <wp:simplePos x="0" y="0"/>
                <wp:positionH relativeFrom="column">
                  <wp:posOffset>1091565</wp:posOffset>
                </wp:positionH>
                <wp:positionV relativeFrom="paragraph">
                  <wp:posOffset>0</wp:posOffset>
                </wp:positionV>
                <wp:extent cx="599635" cy="790575"/>
                <wp:effectExtent l="0" t="0" r="0" b="0"/>
                <wp:wrapSquare wrapText="bothSides"/>
                <wp:docPr id="3" name="Picture 3"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9635" cy="790575"/>
                        </a:xfrm>
                        <a:prstGeom prst="rect">
                          <a:avLst/>
                        </a:prstGeom>
                      </pic:spPr>
                    </pic:pic>
                  </a:graphicData>
                </a:graphic>
              </wp:anchor>
            </w:drawing>
          </w:r>
        </w:p>
      </w:tc>
    </w:tr>
  </w:tbl>
  <w:p w14:paraId="1DD5F0BB" w14:textId="77777777" w:rsidR="00C96F98" w:rsidRDefault="00C96F98" w:rsidP="00C9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2A01"/>
    <w:multiLevelType w:val="hybridMultilevel"/>
    <w:tmpl w:val="FC1C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2506"/>
    <w:multiLevelType w:val="hybridMultilevel"/>
    <w:tmpl w:val="FE5A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21E20"/>
    <w:multiLevelType w:val="hybridMultilevel"/>
    <w:tmpl w:val="C83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53C9"/>
    <w:multiLevelType w:val="hybridMultilevel"/>
    <w:tmpl w:val="FD76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44221"/>
    <w:multiLevelType w:val="hybridMultilevel"/>
    <w:tmpl w:val="638A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D52DE"/>
    <w:multiLevelType w:val="hybridMultilevel"/>
    <w:tmpl w:val="5EC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9265E"/>
    <w:multiLevelType w:val="hybridMultilevel"/>
    <w:tmpl w:val="2D02086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20C80"/>
    <w:multiLevelType w:val="hybridMultilevel"/>
    <w:tmpl w:val="850E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C2482"/>
    <w:multiLevelType w:val="hybridMultilevel"/>
    <w:tmpl w:val="3F54ECDE"/>
    <w:lvl w:ilvl="0" w:tplc="6682FC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5665B"/>
    <w:multiLevelType w:val="hybridMultilevel"/>
    <w:tmpl w:val="1D02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D2903"/>
    <w:multiLevelType w:val="multilevel"/>
    <w:tmpl w:val="91B8B680"/>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52F1864"/>
    <w:multiLevelType w:val="hybridMultilevel"/>
    <w:tmpl w:val="E2B4B938"/>
    <w:lvl w:ilvl="0" w:tplc="120CDB84">
      <w:start w:val="1"/>
      <w:numFmt w:val="bullet"/>
      <w:lvlText w:val="•"/>
      <w:lvlJc w:val="left"/>
      <w:pPr>
        <w:tabs>
          <w:tab w:val="num" w:pos="720"/>
        </w:tabs>
        <w:ind w:left="720" w:hanging="360"/>
      </w:pPr>
      <w:rPr>
        <w:rFonts w:ascii="Times New Roman" w:hAnsi="Times New Roman" w:hint="default"/>
      </w:rPr>
    </w:lvl>
    <w:lvl w:ilvl="1" w:tplc="EAFA10FE" w:tentative="1">
      <w:start w:val="1"/>
      <w:numFmt w:val="bullet"/>
      <w:lvlText w:val="•"/>
      <w:lvlJc w:val="left"/>
      <w:pPr>
        <w:tabs>
          <w:tab w:val="num" w:pos="1440"/>
        </w:tabs>
        <w:ind w:left="1440" w:hanging="360"/>
      </w:pPr>
      <w:rPr>
        <w:rFonts w:ascii="Times New Roman" w:hAnsi="Times New Roman" w:hint="default"/>
      </w:rPr>
    </w:lvl>
    <w:lvl w:ilvl="2" w:tplc="4F3E669C" w:tentative="1">
      <w:start w:val="1"/>
      <w:numFmt w:val="bullet"/>
      <w:lvlText w:val="•"/>
      <w:lvlJc w:val="left"/>
      <w:pPr>
        <w:tabs>
          <w:tab w:val="num" w:pos="2160"/>
        </w:tabs>
        <w:ind w:left="2160" w:hanging="360"/>
      </w:pPr>
      <w:rPr>
        <w:rFonts w:ascii="Times New Roman" w:hAnsi="Times New Roman" w:hint="default"/>
      </w:rPr>
    </w:lvl>
    <w:lvl w:ilvl="3" w:tplc="00867728" w:tentative="1">
      <w:start w:val="1"/>
      <w:numFmt w:val="bullet"/>
      <w:lvlText w:val="•"/>
      <w:lvlJc w:val="left"/>
      <w:pPr>
        <w:tabs>
          <w:tab w:val="num" w:pos="2880"/>
        </w:tabs>
        <w:ind w:left="2880" w:hanging="360"/>
      </w:pPr>
      <w:rPr>
        <w:rFonts w:ascii="Times New Roman" w:hAnsi="Times New Roman" w:hint="default"/>
      </w:rPr>
    </w:lvl>
    <w:lvl w:ilvl="4" w:tplc="97F4D5B4" w:tentative="1">
      <w:start w:val="1"/>
      <w:numFmt w:val="bullet"/>
      <w:lvlText w:val="•"/>
      <w:lvlJc w:val="left"/>
      <w:pPr>
        <w:tabs>
          <w:tab w:val="num" w:pos="3600"/>
        </w:tabs>
        <w:ind w:left="3600" w:hanging="360"/>
      </w:pPr>
      <w:rPr>
        <w:rFonts w:ascii="Times New Roman" w:hAnsi="Times New Roman" w:hint="default"/>
      </w:rPr>
    </w:lvl>
    <w:lvl w:ilvl="5" w:tplc="FAFE64E0" w:tentative="1">
      <w:start w:val="1"/>
      <w:numFmt w:val="bullet"/>
      <w:lvlText w:val="•"/>
      <w:lvlJc w:val="left"/>
      <w:pPr>
        <w:tabs>
          <w:tab w:val="num" w:pos="4320"/>
        </w:tabs>
        <w:ind w:left="4320" w:hanging="360"/>
      </w:pPr>
      <w:rPr>
        <w:rFonts w:ascii="Times New Roman" w:hAnsi="Times New Roman" w:hint="default"/>
      </w:rPr>
    </w:lvl>
    <w:lvl w:ilvl="6" w:tplc="4B5A1F10" w:tentative="1">
      <w:start w:val="1"/>
      <w:numFmt w:val="bullet"/>
      <w:lvlText w:val="•"/>
      <w:lvlJc w:val="left"/>
      <w:pPr>
        <w:tabs>
          <w:tab w:val="num" w:pos="5040"/>
        </w:tabs>
        <w:ind w:left="5040" w:hanging="360"/>
      </w:pPr>
      <w:rPr>
        <w:rFonts w:ascii="Times New Roman" w:hAnsi="Times New Roman" w:hint="default"/>
      </w:rPr>
    </w:lvl>
    <w:lvl w:ilvl="7" w:tplc="EDE4C56A" w:tentative="1">
      <w:start w:val="1"/>
      <w:numFmt w:val="bullet"/>
      <w:lvlText w:val="•"/>
      <w:lvlJc w:val="left"/>
      <w:pPr>
        <w:tabs>
          <w:tab w:val="num" w:pos="5760"/>
        </w:tabs>
        <w:ind w:left="5760" w:hanging="360"/>
      </w:pPr>
      <w:rPr>
        <w:rFonts w:ascii="Times New Roman" w:hAnsi="Times New Roman" w:hint="default"/>
      </w:rPr>
    </w:lvl>
    <w:lvl w:ilvl="8" w:tplc="1772C9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1C22A7"/>
    <w:multiLevelType w:val="hybridMultilevel"/>
    <w:tmpl w:val="18D271CC"/>
    <w:lvl w:ilvl="0" w:tplc="39304F38">
      <w:start w:val="1"/>
      <w:numFmt w:val="bullet"/>
      <w:lvlText w:val="•"/>
      <w:lvlJc w:val="left"/>
      <w:pPr>
        <w:tabs>
          <w:tab w:val="num" w:pos="720"/>
        </w:tabs>
        <w:ind w:left="720" w:hanging="360"/>
      </w:pPr>
      <w:rPr>
        <w:rFonts w:ascii="Times New Roman" w:hAnsi="Times New Roman" w:hint="default"/>
      </w:rPr>
    </w:lvl>
    <w:lvl w:ilvl="1" w:tplc="89B8C596" w:tentative="1">
      <w:start w:val="1"/>
      <w:numFmt w:val="bullet"/>
      <w:lvlText w:val="•"/>
      <w:lvlJc w:val="left"/>
      <w:pPr>
        <w:tabs>
          <w:tab w:val="num" w:pos="1440"/>
        </w:tabs>
        <w:ind w:left="1440" w:hanging="360"/>
      </w:pPr>
      <w:rPr>
        <w:rFonts w:ascii="Times New Roman" w:hAnsi="Times New Roman" w:hint="default"/>
      </w:rPr>
    </w:lvl>
    <w:lvl w:ilvl="2" w:tplc="891C8A82" w:tentative="1">
      <w:start w:val="1"/>
      <w:numFmt w:val="bullet"/>
      <w:lvlText w:val="•"/>
      <w:lvlJc w:val="left"/>
      <w:pPr>
        <w:tabs>
          <w:tab w:val="num" w:pos="2160"/>
        </w:tabs>
        <w:ind w:left="2160" w:hanging="360"/>
      </w:pPr>
      <w:rPr>
        <w:rFonts w:ascii="Times New Roman" w:hAnsi="Times New Roman" w:hint="default"/>
      </w:rPr>
    </w:lvl>
    <w:lvl w:ilvl="3" w:tplc="29F64F9A" w:tentative="1">
      <w:start w:val="1"/>
      <w:numFmt w:val="bullet"/>
      <w:lvlText w:val="•"/>
      <w:lvlJc w:val="left"/>
      <w:pPr>
        <w:tabs>
          <w:tab w:val="num" w:pos="2880"/>
        </w:tabs>
        <w:ind w:left="2880" w:hanging="360"/>
      </w:pPr>
      <w:rPr>
        <w:rFonts w:ascii="Times New Roman" w:hAnsi="Times New Roman" w:hint="default"/>
      </w:rPr>
    </w:lvl>
    <w:lvl w:ilvl="4" w:tplc="5A4ED124" w:tentative="1">
      <w:start w:val="1"/>
      <w:numFmt w:val="bullet"/>
      <w:lvlText w:val="•"/>
      <w:lvlJc w:val="left"/>
      <w:pPr>
        <w:tabs>
          <w:tab w:val="num" w:pos="3600"/>
        </w:tabs>
        <w:ind w:left="3600" w:hanging="360"/>
      </w:pPr>
      <w:rPr>
        <w:rFonts w:ascii="Times New Roman" w:hAnsi="Times New Roman" w:hint="default"/>
      </w:rPr>
    </w:lvl>
    <w:lvl w:ilvl="5" w:tplc="D55CDB76" w:tentative="1">
      <w:start w:val="1"/>
      <w:numFmt w:val="bullet"/>
      <w:lvlText w:val="•"/>
      <w:lvlJc w:val="left"/>
      <w:pPr>
        <w:tabs>
          <w:tab w:val="num" w:pos="4320"/>
        </w:tabs>
        <w:ind w:left="4320" w:hanging="360"/>
      </w:pPr>
      <w:rPr>
        <w:rFonts w:ascii="Times New Roman" w:hAnsi="Times New Roman" w:hint="default"/>
      </w:rPr>
    </w:lvl>
    <w:lvl w:ilvl="6" w:tplc="DCA43B9C" w:tentative="1">
      <w:start w:val="1"/>
      <w:numFmt w:val="bullet"/>
      <w:lvlText w:val="•"/>
      <w:lvlJc w:val="left"/>
      <w:pPr>
        <w:tabs>
          <w:tab w:val="num" w:pos="5040"/>
        </w:tabs>
        <w:ind w:left="5040" w:hanging="360"/>
      </w:pPr>
      <w:rPr>
        <w:rFonts w:ascii="Times New Roman" w:hAnsi="Times New Roman" w:hint="default"/>
      </w:rPr>
    </w:lvl>
    <w:lvl w:ilvl="7" w:tplc="596013EE" w:tentative="1">
      <w:start w:val="1"/>
      <w:numFmt w:val="bullet"/>
      <w:lvlText w:val="•"/>
      <w:lvlJc w:val="left"/>
      <w:pPr>
        <w:tabs>
          <w:tab w:val="num" w:pos="5760"/>
        </w:tabs>
        <w:ind w:left="5760" w:hanging="360"/>
      </w:pPr>
      <w:rPr>
        <w:rFonts w:ascii="Times New Roman" w:hAnsi="Times New Roman" w:hint="default"/>
      </w:rPr>
    </w:lvl>
    <w:lvl w:ilvl="8" w:tplc="0B5071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103E5F"/>
    <w:multiLevelType w:val="multilevel"/>
    <w:tmpl w:val="A44ED292"/>
    <w:lvl w:ilvl="0">
      <w:start w:val="1"/>
      <w:numFmt w:val="decimal"/>
      <w:lvlText w:val="%1."/>
      <w:lvlJc w:val="left"/>
      <w:pPr>
        <w:ind w:left="720" w:hanging="360"/>
      </w:pPr>
      <w:rPr>
        <w:rFonts w:hint="default"/>
      </w:rPr>
    </w:lvl>
    <w:lvl w:ilvl="1">
      <w:start w:val="1"/>
      <w:numFmt w:val="lowerRoman"/>
      <w:lvlText w:val="%2."/>
      <w:lvlJc w:val="right"/>
      <w:pPr>
        <w:ind w:left="1152" w:hanging="432"/>
      </w:pPr>
    </w:lvl>
    <w:lvl w:ilvl="2">
      <w:start w:val="1"/>
      <w:numFmt w:val="lowerLetter"/>
      <w:lvlText w:val="%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0F66BF8"/>
    <w:multiLevelType w:val="hybridMultilevel"/>
    <w:tmpl w:val="B8C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544A0"/>
    <w:multiLevelType w:val="hybridMultilevel"/>
    <w:tmpl w:val="7908918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2691A"/>
    <w:multiLevelType w:val="hybridMultilevel"/>
    <w:tmpl w:val="9D2E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56E2B"/>
    <w:multiLevelType w:val="hybridMultilevel"/>
    <w:tmpl w:val="5DA6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26DEC"/>
    <w:multiLevelType w:val="hybridMultilevel"/>
    <w:tmpl w:val="D2102FF0"/>
    <w:lvl w:ilvl="0" w:tplc="08090019">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CD5CF0"/>
    <w:multiLevelType w:val="hybridMultilevel"/>
    <w:tmpl w:val="29A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03F7D"/>
    <w:multiLevelType w:val="hybridMultilevel"/>
    <w:tmpl w:val="50D2FA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656404"/>
    <w:multiLevelType w:val="hybridMultilevel"/>
    <w:tmpl w:val="5C3C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85651"/>
    <w:multiLevelType w:val="hybridMultilevel"/>
    <w:tmpl w:val="3B6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11C16"/>
    <w:multiLevelType w:val="hybridMultilevel"/>
    <w:tmpl w:val="6E46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336BF"/>
    <w:multiLevelType w:val="hybridMultilevel"/>
    <w:tmpl w:val="F728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D2B1C"/>
    <w:multiLevelType w:val="hybridMultilevel"/>
    <w:tmpl w:val="62F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63A9E"/>
    <w:multiLevelType w:val="hybridMultilevel"/>
    <w:tmpl w:val="3E4E81C2"/>
    <w:lvl w:ilvl="0" w:tplc="E5C8BC74">
      <w:start w:val="2"/>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777496"/>
    <w:multiLevelType w:val="hybridMultilevel"/>
    <w:tmpl w:val="1F64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A3002"/>
    <w:multiLevelType w:val="hybridMultilevel"/>
    <w:tmpl w:val="D50E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B7524"/>
    <w:multiLevelType w:val="hybridMultilevel"/>
    <w:tmpl w:val="510E16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78AE08BA"/>
    <w:multiLevelType w:val="hybridMultilevel"/>
    <w:tmpl w:val="E2D835C2"/>
    <w:lvl w:ilvl="0" w:tplc="9EB61352">
      <w:start w:val="1"/>
      <w:numFmt w:val="bullet"/>
      <w:lvlText w:val="•"/>
      <w:lvlJc w:val="left"/>
      <w:pPr>
        <w:tabs>
          <w:tab w:val="num" w:pos="720"/>
        </w:tabs>
        <w:ind w:left="720" w:hanging="360"/>
      </w:pPr>
      <w:rPr>
        <w:rFonts w:ascii="Times New Roman" w:hAnsi="Times New Roman" w:hint="default"/>
      </w:rPr>
    </w:lvl>
    <w:lvl w:ilvl="1" w:tplc="9BE4094E" w:tentative="1">
      <w:start w:val="1"/>
      <w:numFmt w:val="bullet"/>
      <w:lvlText w:val="•"/>
      <w:lvlJc w:val="left"/>
      <w:pPr>
        <w:tabs>
          <w:tab w:val="num" w:pos="1440"/>
        </w:tabs>
        <w:ind w:left="1440" w:hanging="360"/>
      </w:pPr>
      <w:rPr>
        <w:rFonts w:ascii="Times New Roman" w:hAnsi="Times New Roman" w:hint="default"/>
      </w:rPr>
    </w:lvl>
    <w:lvl w:ilvl="2" w:tplc="3ACAA120" w:tentative="1">
      <w:start w:val="1"/>
      <w:numFmt w:val="bullet"/>
      <w:lvlText w:val="•"/>
      <w:lvlJc w:val="left"/>
      <w:pPr>
        <w:tabs>
          <w:tab w:val="num" w:pos="2160"/>
        </w:tabs>
        <w:ind w:left="2160" w:hanging="360"/>
      </w:pPr>
      <w:rPr>
        <w:rFonts w:ascii="Times New Roman" w:hAnsi="Times New Roman" w:hint="default"/>
      </w:rPr>
    </w:lvl>
    <w:lvl w:ilvl="3" w:tplc="D25A7F8C" w:tentative="1">
      <w:start w:val="1"/>
      <w:numFmt w:val="bullet"/>
      <w:lvlText w:val="•"/>
      <w:lvlJc w:val="left"/>
      <w:pPr>
        <w:tabs>
          <w:tab w:val="num" w:pos="2880"/>
        </w:tabs>
        <w:ind w:left="2880" w:hanging="360"/>
      </w:pPr>
      <w:rPr>
        <w:rFonts w:ascii="Times New Roman" w:hAnsi="Times New Roman" w:hint="default"/>
      </w:rPr>
    </w:lvl>
    <w:lvl w:ilvl="4" w:tplc="96860100" w:tentative="1">
      <w:start w:val="1"/>
      <w:numFmt w:val="bullet"/>
      <w:lvlText w:val="•"/>
      <w:lvlJc w:val="left"/>
      <w:pPr>
        <w:tabs>
          <w:tab w:val="num" w:pos="3600"/>
        </w:tabs>
        <w:ind w:left="3600" w:hanging="360"/>
      </w:pPr>
      <w:rPr>
        <w:rFonts w:ascii="Times New Roman" w:hAnsi="Times New Roman" w:hint="default"/>
      </w:rPr>
    </w:lvl>
    <w:lvl w:ilvl="5" w:tplc="D5B06864" w:tentative="1">
      <w:start w:val="1"/>
      <w:numFmt w:val="bullet"/>
      <w:lvlText w:val="•"/>
      <w:lvlJc w:val="left"/>
      <w:pPr>
        <w:tabs>
          <w:tab w:val="num" w:pos="4320"/>
        </w:tabs>
        <w:ind w:left="4320" w:hanging="360"/>
      </w:pPr>
      <w:rPr>
        <w:rFonts w:ascii="Times New Roman" w:hAnsi="Times New Roman" w:hint="default"/>
      </w:rPr>
    </w:lvl>
    <w:lvl w:ilvl="6" w:tplc="53066F4E" w:tentative="1">
      <w:start w:val="1"/>
      <w:numFmt w:val="bullet"/>
      <w:lvlText w:val="•"/>
      <w:lvlJc w:val="left"/>
      <w:pPr>
        <w:tabs>
          <w:tab w:val="num" w:pos="5040"/>
        </w:tabs>
        <w:ind w:left="5040" w:hanging="360"/>
      </w:pPr>
      <w:rPr>
        <w:rFonts w:ascii="Times New Roman" w:hAnsi="Times New Roman" w:hint="default"/>
      </w:rPr>
    </w:lvl>
    <w:lvl w:ilvl="7" w:tplc="8CB8D554" w:tentative="1">
      <w:start w:val="1"/>
      <w:numFmt w:val="bullet"/>
      <w:lvlText w:val="•"/>
      <w:lvlJc w:val="left"/>
      <w:pPr>
        <w:tabs>
          <w:tab w:val="num" w:pos="5760"/>
        </w:tabs>
        <w:ind w:left="5760" w:hanging="360"/>
      </w:pPr>
      <w:rPr>
        <w:rFonts w:ascii="Times New Roman" w:hAnsi="Times New Roman" w:hint="default"/>
      </w:rPr>
    </w:lvl>
    <w:lvl w:ilvl="8" w:tplc="9A1EDD5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E5B5A"/>
    <w:multiLevelType w:val="hybridMultilevel"/>
    <w:tmpl w:val="B668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9"/>
  </w:num>
  <w:num w:numId="4">
    <w:abstractNumId w:val="16"/>
  </w:num>
  <w:num w:numId="5">
    <w:abstractNumId w:val="31"/>
  </w:num>
  <w:num w:numId="6">
    <w:abstractNumId w:val="14"/>
  </w:num>
  <w:num w:numId="7">
    <w:abstractNumId w:val="17"/>
  </w:num>
  <w:num w:numId="8">
    <w:abstractNumId w:val="9"/>
  </w:num>
  <w:num w:numId="9">
    <w:abstractNumId w:val="1"/>
  </w:num>
  <w:num w:numId="10">
    <w:abstractNumId w:val="6"/>
  </w:num>
  <w:num w:numId="11">
    <w:abstractNumId w:val="13"/>
  </w:num>
  <w:num w:numId="12">
    <w:abstractNumId w:val="24"/>
  </w:num>
  <w:num w:numId="13">
    <w:abstractNumId w:val="2"/>
  </w:num>
  <w:num w:numId="14">
    <w:abstractNumId w:val="28"/>
  </w:num>
  <w:num w:numId="15">
    <w:abstractNumId w:val="25"/>
  </w:num>
  <w:num w:numId="16">
    <w:abstractNumId w:val="7"/>
  </w:num>
  <w:num w:numId="17">
    <w:abstractNumId w:val="29"/>
  </w:num>
  <w:num w:numId="18">
    <w:abstractNumId w:val="23"/>
  </w:num>
  <w:num w:numId="19">
    <w:abstractNumId w:val="5"/>
  </w:num>
  <w:num w:numId="20">
    <w:abstractNumId w:val="3"/>
  </w:num>
  <w:num w:numId="21">
    <w:abstractNumId w:val="0"/>
  </w:num>
  <w:num w:numId="22">
    <w:abstractNumId w:val="20"/>
  </w:num>
  <w:num w:numId="23">
    <w:abstractNumId w:val="4"/>
  </w:num>
  <w:num w:numId="24">
    <w:abstractNumId w:val="10"/>
  </w:num>
  <w:num w:numId="25">
    <w:abstractNumId w:val="21"/>
  </w:num>
  <w:num w:numId="26">
    <w:abstractNumId w:val="8"/>
  </w:num>
  <w:num w:numId="27">
    <w:abstractNumId w:val="15"/>
  </w:num>
  <w:num w:numId="28">
    <w:abstractNumId w:val="18"/>
  </w:num>
  <w:num w:numId="29">
    <w:abstractNumId w:val="26"/>
  </w:num>
  <w:num w:numId="30">
    <w:abstractNumId w:val="11"/>
  </w:num>
  <w:num w:numId="31">
    <w:abstractNumId w:val="30"/>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8C"/>
    <w:rsid w:val="00021504"/>
    <w:rsid w:val="000330C3"/>
    <w:rsid w:val="00052749"/>
    <w:rsid w:val="00074573"/>
    <w:rsid w:val="00155D47"/>
    <w:rsid w:val="00175219"/>
    <w:rsid w:val="00191C71"/>
    <w:rsid w:val="001A73CB"/>
    <w:rsid w:val="001E26F2"/>
    <w:rsid w:val="001E67F3"/>
    <w:rsid w:val="001F279C"/>
    <w:rsid w:val="00247EB4"/>
    <w:rsid w:val="00380997"/>
    <w:rsid w:val="003B0FB9"/>
    <w:rsid w:val="003B210D"/>
    <w:rsid w:val="00435547"/>
    <w:rsid w:val="00480AB1"/>
    <w:rsid w:val="004A3FE4"/>
    <w:rsid w:val="004C1A46"/>
    <w:rsid w:val="004E6423"/>
    <w:rsid w:val="00524BC4"/>
    <w:rsid w:val="00524E8C"/>
    <w:rsid w:val="00570529"/>
    <w:rsid w:val="00576DAE"/>
    <w:rsid w:val="005913AF"/>
    <w:rsid w:val="005A114A"/>
    <w:rsid w:val="005D5CDA"/>
    <w:rsid w:val="005F4D53"/>
    <w:rsid w:val="005F7443"/>
    <w:rsid w:val="005F7F57"/>
    <w:rsid w:val="00643F4F"/>
    <w:rsid w:val="00675718"/>
    <w:rsid w:val="006B6AE6"/>
    <w:rsid w:val="006C5064"/>
    <w:rsid w:val="00736FA5"/>
    <w:rsid w:val="00745172"/>
    <w:rsid w:val="00765FA7"/>
    <w:rsid w:val="007974E5"/>
    <w:rsid w:val="007A5F98"/>
    <w:rsid w:val="007C2860"/>
    <w:rsid w:val="008359C4"/>
    <w:rsid w:val="0086311B"/>
    <w:rsid w:val="008678CC"/>
    <w:rsid w:val="008941FA"/>
    <w:rsid w:val="008C40B5"/>
    <w:rsid w:val="009221F9"/>
    <w:rsid w:val="009713A6"/>
    <w:rsid w:val="009A4DF2"/>
    <w:rsid w:val="009A522A"/>
    <w:rsid w:val="009D6EAE"/>
    <w:rsid w:val="009E49FB"/>
    <w:rsid w:val="009F01D4"/>
    <w:rsid w:val="00A42D23"/>
    <w:rsid w:val="00A47588"/>
    <w:rsid w:val="00A767FB"/>
    <w:rsid w:val="00A83CC6"/>
    <w:rsid w:val="00A94424"/>
    <w:rsid w:val="00A96AC8"/>
    <w:rsid w:val="00AB13BE"/>
    <w:rsid w:val="00AB687A"/>
    <w:rsid w:val="00AD1A81"/>
    <w:rsid w:val="00AD417D"/>
    <w:rsid w:val="00B11145"/>
    <w:rsid w:val="00B37ADE"/>
    <w:rsid w:val="00B46AD1"/>
    <w:rsid w:val="00B47C43"/>
    <w:rsid w:val="00B62B1A"/>
    <w:rsid w:val="00B82E0F"/>
    <w:rsid w:val="00BB541A"/>
    <w:rsid w:val="00BE4ECC"/>
    <w:rsid w:val="00BE4F23"/>
    <w:rsid w:val="00BF7C96"/>
    <w:rsid w:val="00C10166"/>
    <w:rsid w:val="00C2717F"/>
    <w:rsid w:val="00C96F98"/>
    <w:rsid w:val="00CA2AB1"/>
    <w:rsid w:val="00D14B03"/>
    <w:rsid w:val="00D84993"/>
    <w:rsid w:val="00D913F3"/>
    <w:rsid w:val="00DD2D24"/>
    <w:rsid w:val="00DD4140"/>
    <w:rsid w:val="00DE1BAE"/>
    <w:rsid w:val="00E30496"/>
    <w:rsid w:val="00E3447F"/>
    <w:rsid w:val="00E44746"/>
    <w:rsid w:val="00E605E5"/>
    <w:rsid w:val="00E76C2F"/>
    <w:rsid w:val="00EA1F98"/>
    <w:rsid w:val="00F530D2"/>
    <w:rsid w:val="00F8129A"/>
    <w:rsid w:val="00FB4394"/>
    <w:rsid w:val="00FD0C58"/>
    <w:rsid w:val="00FE2D0A"/>
    <w:rsid w:val="00FF55D9"/>
    <w:rsid w:val="078AE68F"/>
    <w:rsid w:val="0BE90BE3"/>
    <w:rsid w:val="1AD06756"/>
    <w:rsid w:val="1EDE7C08"/>
    <w:rsid w:val="2FB4751B"/>
    <w:rsid w:val="3216FC80"/>
    <w:rsid w:val="401C45E8"/>
    <w:rsid w:val="4031FCBC"/>
    <w:rsid w:val="42B7803C"/>
    <w:rsid w:val="4BF14148"/>
    <w:rsid w:val="4E0DC68B"/>
    <w:rsid w:val="501C0F73"/>
    <w:rsid w:val="57205B66"/>
    <w:rsid w:val="5D5B3B16"/>
    <w:rsid w:val="673704C8"/>
    <w:rsid w:val="6A82DE65"/>
    <w:rsid w:val="771D76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8C"/>
    <w:pPr>
      <w:spacing w:after="200" w:line="276" w:lineRule="auto"/>
    </w:pPr>
    <w:rPr>
      <w:rFonts w:ascii="Arial" w:hAnsi="Arial" w:cs="Arial"/>
      <w:lang w:val="en-GB"/>
    </w:rPr>
  </w:style>
  <w:style w:type="paragraph" w:styleId="Heading1">
    <w:name w:val="heading 1"/>
    <w:basedOn w:val="Normal"/>
    <w:next w:val="Normal"/>
    <w:link w:val="Heading1Char"/>
    <w:uiPriority w:val="9"/>
    <w:qFormat/>
    <w:rsid w:val="0074517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17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172"/>
    <w:pPr>
      <w:keepNext/>
      <w:keepLines/>
      <w:spacing w:before="40" w:after="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45172"/>
    <w:pPr>
      <w:keepNext/>
      <w:keepLines/>
      <w:spacing w:before="40" w:after="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7EB4"/>
    <w:pPr>
      <w:tabs>
        <w:tab w:val="center" w:pos="4513"/>
        <w:tab w:val="right" w:pos="9026"/>
      </w:tabs>
    </w:pPr>
  </w:style>
  <w:style w:type="character" w:customStyle="1" w:styleId="HeaderChar">
    <w:name w:val="Header Char"/>
    <w:basedOn w:val="DefaultParagraphFont"/>
    <w:link w:val="Header"/>
    <w:rsid w:val="00247EB4"/>
  </w:style>
  <w:style w:type="paragraph" w:styleId="Footer">
    <w:name w:val="footer"/>
    <w:basedOn w:val="Normal"/>
    <w:link w:val="FooterChar"/>
    <w:uiPriority w:val="99"/>
    <w:unhideWhenUsed/>
    <w:rsid w:val="00247EB4"/>
    <w:pPr>
      <w:tabs>
        <w:tab w:val="center" w:pos="4513"/>
        <w:tab w:val="right" w:pos="9026"/>
      </w:tabs>
    </w:pPr>
  </w:style>
  <w:style w:type="character" w:customStyle="1" w:styleId="FooterChar">
    <w:name w:val="Footer Char"/>
    <w:basedOn w:val="DefaultParagraphFont"/>
    <w:link w:val="Footer"/>
    <w:uiPriority w:val="99"/>
    <w:rsid w:val="00247EB4"/>
  </w:style>
  <w:style w:type="table" w:styleId="TableGrid">
    <w:name w:val="Table Grid"/>
    <w:basedOn w:val="TableNormal"/>
    <w:rsid w:val="00247EB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EB4"/>
    <w:rPr>
      <w:rFonts w:ascii="Tahoma" w:hAnsi="Tahoma" w:cs="Tahoma"/>
      <w:sz w:val="16"/>
      <w:szCs w:val="16"/>
    </w:rPr>
  </w:style>
  <w:style w:type="character" w:customStyle="1" w:styleId="BalloonTextChar">
    <w:name w:val="Balloon Text Char"/>
    <w:basedOn w:val="DefaultParagraphFont"/>
    <w:link w:val="BalloonText"/>
    <w:uiPriority w:val="99"/>
    <w:semiHidden/>
    <w:rsid w:val="00247EB4"/>
    <w:rPr>
      <w:rFonts w:ascii="Tahoma" w:hAnsi="Tahoma" w:cs="Tahoma"/>
      <w:sz w:val="16"/>
      <w:szCs w:val="16"/>
    </w:rPr>
  </w:style>
  <w:style w:type="paragraph" w:styleId="ListParagraph">
    <w:name w:val="List Paragraph"/>
    <w:basedOn w:val="Normal"/>
    <w:link w:val="ListParagraphChar"/>
    <w:uiPriority w:val="34"/>
    <w:qFormat/>
    <w:rsid w:val="00524E8C"/>
    <w:pPr>
      <w:ind w:left="720"/>
      <w:contextualSpacing/>
    </w:pPr>
  </w:style>
  <w:style w:type="character" w:styleId="Hyperlink">
    <w:name w:val="Hyperlink"/>
    <w:basedOn w:val="DefaultParagraphFont"/>
    <w:uiPriority w:val="99"/>
    <w:unhideWhenUsed/>
    <w:rsid w:val="007974E5"/>
    <w:rPr>
      <w:color w:val="0000FF" w:themeColor="hyperlink"/>
      <w:u w:val="single"/>
    </w:rPr>
  </w:style>
  <w:style w:type="paragraph" w:customStyle="1" w:styleId="xmsonormal">
    <w:name w:val="x_msonormal"/>
    <w:basedOn w:val="Normal"/>
    <w:rsid w:val="007974E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nhideWhenUsed/>
    <w:rsid w:val="007974E5"/>
    <w:rPr>
      <w:sz w:val="16"/>
      <w:szCs w:val="16"/>
    </w:rPr>
  </w:style>
  <w:style w:type="paragraph" w:styleId="CommentText">
    <w:name w:val="annotation text"/>
    <w:basedOn w:val="Normal"/>
    <w:link w:val="CommentTextChar"/>
    <w:uiPriority w:val="99"/>
    <w:unhideWhenUsed/>
    <w:rsid w:val="007974E5"/>
    <w:pPr>
      <w:spacing w:line="240" w:lineRule="auto"/>
    </w:pPr>
    <w:rPr>
      <w:sz w:val="20"/>
      <w:szCs w:val="20"/>
    </w:rPr>
  </w:style>
  <w:style w:type="character" w:customStyle="1" w:styleId="CommentTextChar">
    <w:name w:val="Comment Text Char"/>
    <w:basedOn w:val="DefaultParagraphFont"/>
    <w:link w:val="CommentText"/>
    <w:uiPriority w:val="99"/>
    <w:rsid w:val="007974E5"/>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974E5"/>
    <w:rPr>
      <w:b/>
      <w:bCs/>
    </w:rPr>
  </w:style>
  <w:style w:type="character" w:customStyle="1" w:styleId="CommentSubjectChar">
    <w:name w:val="Comment Subject Char"/>
    <w:basedOn w:val="CommentTextChar"/>
    <w:link w:val="CommentSubject"/>
    <w:uiPriority w:val="99"/>
    <w:semiHidden/>
    <w:rsid w:val="007974E5"/>
    <w:rPr>
      <w:rFonts w:ascii="Arial" w:hAnsi="Arial" w:cs="Arial"/>
      <w:b/>
      <w:bCs/>
      <w:sz w:val="20"/>
      <w:szCs w:val="20"/>
      <w:lang w:val="en-GB"/>
    </w:rPr>
  </w:style>
  <w:style w:type="character" w:styleId="UnresolvedMention">
    <w:name w:val="Unresolved Mention"/>
    <w:basedOn w:val="DefaultParagraphFont"/>
    <w:uiPriority w:val="99"/>
    <w:semiHidden/>
    <w:unhideWhenUsed/>
    <w:rsid w:val="00C10166"/>
    <w:rPr>
      <w:color w:val="605E5C"/>
      <w:shd w:val="clear" w:color="auto" w:fill="E1DFDD"/>
    </w:rPr>
  </w:style>
  <w:style w:type="character" w:customStyle="1" w:styleId="ListParagraphChar">
    <w:name w:val="List Paragraph Char"/>
    <w:basedOn w:val="DefaultParagraphFont"/>
    <w:link w:val="ListParagraph"/>
    <w:uiPriority w:val="34"/>
    <w:rsid w:val="00E44746"/>
    <w:rPr>
      <w:rFonts w:ascii="Arial" w:hAnsi="Arial" w:cs="Arial"/>
      <w:lang w:val="en-GB"/>
    </w:rPr>
  </w:style>
  <w:style w:type="character" w:customStyle="1" w:styleId="Heading1Char">
    <w:name w:val="Heading 1 Char"/>
    <w:basedOn w:val="DefaultParagraphFont"/>
    <w:link w:val="Heading1"/>
    <w:uiPriority w:val="9"/>
    <w:rsid w:val="00745172"/>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745172"/>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745172"/>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rsid w:val="00745172"/>
    <w:rPr>
      <w:rFonts w:asciiTheme="majorHAnsi" w:eastAsiaTheme="majorEastAsia" w:hAnsiTheme="majorHAnsi" w:cstheme="majorBidi"/>
      <w:i/>
      <w:iCs/>
      <w:color w:val="365F91" w:themeColor="accent1" w:themeShade="BF"/>
      <w:sz w:val="22"/>
      <w:szCs w:val="22"/>
      <w:lang w:val="en-GB"/>
    </w:rPr>
  </w:style>
  <w:style w:type="paragraph" w:styleId="Title">
    <w:name w:val="Title"/>
    <w:basedOn w:val="Normal"/>
    <w:next w:val="Normal"/>
    <w:link w:val="TitleChar"/>
    <w:uiPriority w:val="10"/>
    <w:qFormat/>
    <w:rsid w:val="007451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72"/>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qFormat/>
    <w:rsid w:val="00745172"/>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745172"/>
    <w:rPr>
      <w:i/>
      <w:iCs/>
      <w:color w:val="4F81BD" w:themeColor="accent1"/>
      <w:sz w:val="22"/>
      <w:szCs w:val="22"/>
      <w:lang w:val="en-GB"/>
    </w:rPr>
  </w:style>
  <w:style w:type="paragraph" w:styleId="Quote">
    <w:name w:val="Quote"/>
    <w:basedOn w:val="Normal"/>
    <w:next w:val="Normal"/>
    <w:link w:val="QuoteChar"/>
    <w:uiPriority w:val="29"/>
    <w:qFormat/>
    <w:rsid w:val="00745172"/>
    <w:pPr>
      <w:spacing w:before="200" w:after="160" w:line="259"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45172"/>
    <w:rPr>
      <w:i/>
      <w:iCs/>
      <w:color w:val="404040" w:themeColor="text1" w:themeTint="BF"/>
      <w:sz w:val="22"/>
      <w:szCs w:val="22"/>
      <w:lang w:val="en-GB"/>
    </w:rPr>
  </w:style>
  <w:style w:type="character" w:styleId="Strong">
    <w:name w:val="Strong"/>
    <w:basedOn w:val="DefaultParagraphFont"/>
    <w:uiPriority w:val="22"/>
    <w:qFormat/>
    <w:rsid w:val="00745172"/>
    <w:rPr>
      <w:b/>
      <w:bCs/>
    </w:rPr>
  </w:style>
  <w:style w:type="paragraph" w:styleId="FootnoteText">
    <w:name w:val="footnote text"/>
    <w:basedOn w:val="Normal"/>
    <w:link w:val="FootnoteTextChar"/>
    <w:uiPriority w:val="99"/>
    <w:unhideWhenUsed/>
    <w:rsid w:val="00745172"/>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745172"/>
    <w:rPr>
      <w:sz w:val="20"/>
      <w:szCs w:val="20"/>
      <w:lang w:val="en-GB"/>
    </w:rPr>
  </w:style>
  <w:style w:type="character" w:styleId="FootnoteReference">
    <w:name w:val="footnote reference"/>
    <w:basedOn w:val="DefaultParagraphFont"/>
    <w:uiPriority w:val="99"/>
    <w:unhideWhenUsed/>
    <w:rsid w:val="00745172"/>
    <w:rPr>
      <w:vertAlign w:val="superscript"/>
    </w:rPr>
  </w:style>
  <w:style w:type="paragraph" w:customStyle="1" w:styleId="CM40">
    <w:name w:val="CM40"/>
    <w:basedOn w:val="Normal"/>
    <w:next w:val="Normal"/>
    <w:uiPriority w:val="99"/>
    <w:rsid w:val="00745172"/>
    <w:pPr>
      <w:autoSpaceDE w:val="0"/>
      <w:autoSpaceDN w:val="0"/>
      <w:adjustRightInd w:val="0"/>
      <w:spacing w:after="0" w:line="240" w:lineRule="auto"/>
    </w:pPr>
    <w:rPr>
      <w:rFonts w:ascii="PRLGMP+HelveticaNeue" w:hAnsi="PRLGMP+HelveticaNeue" w:cstheme="minorBidi"/>
    </w:rPr>
  </w:style>
  <w:style w:type="paragraph" w:styleId="PlainText">
    <w:name w:val="Plain Text"/>
    <w:basedOn w:val="Normal"/>
    <w:link w:val="PlainTextChar"/>
    <w:uiPriority w:val="99"/>
    <w:unhideWhenUsed/>
    <w:rsid w:val="00745172"/>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745172"/>
    <w:rPr>
      <w:rFonts w:ascii="Calibri" w:hAnsi="Calibri"/>
      <w:sz w:val="22"/>
      <w:szCs w:val="21"/>
      <w:lang w:val="en-GB"/>
    </w:rPr>
  </w:style>
  <w:style w:type="paragraph" w:styleId="NoSpacing">
    <w:name w:val="No Spacing"/>
    <w:link w:val="NoSpacingChar"/>
    <w:uiPriority w:val="1"/>
    <w:qFormat/>
    <w:rsid w:val="00745172"/>
    <w:rPr>
      <w:sz w:val="22"/>
      <w:szCs w:val="22"/>
      <w:lang w:val="en-GB"/>
    </w:rPr>
  </w:style>
  <w:style w:type="character" w:customStyle="1" w:styleId="nhsuk-action-linktext">
    <w:name w:val="nhsuk-action-link__text"/>
    <w:basedOn w:val="DefaultParagraphFont"/>
    <w:rsid w:val="00745172"/>
  </w:style>
  <w:style w:type="character" w:styleId="Emphasis">
    <w:name w:val="Emphasis"/>
    <w:basedOn w:val="DefaultParagraphFont"/>
    <w:uiPriority w:val="20"/>
    <w:qFormat/>
    <w:rsid w:val="00745172"/>
    <w:rPr>
      <w:i/>
      <w:iCs/>
    </w:rPr>
  </w:style>
  <w:style w:type="paragraph" w:customStyle="1" w:styleId="Subheading">
    <w:name w:val="Sub heading"/>
    <w:basedOn w:val="Heading2"/>
    <w:qFormat/>
    <w:rsid w:val="00745172"/>
    <w:pPr>
      <w:spacing w:line="240" w:lineRule="auto"/>
      <w:ind w:left="567"/>
    </w:pPr>
    <w:rPr>
      <w:rFonts w:ascii="FoundrySterling-Book" w:hAnsi="FoundrySterling-Book"/>
      <w:b/>
      <w:color w:val="auto"/>
      <w:sz w:val="32"/>
    </w:rPr>
  </w:style>
  <w:style w:type="paragraph" w:customStyle="1" w:styleId="Subsubheading">
    <w:name w:val="Sub sub heading"/>
    <w:basedOn w:val="Heading3"/>
    <w:qFormat/>
    <w:rsid w:val="00745172"/>
    <w:pPr>
      <w:spacing w:line="240" w:lineRule="auto"/>
      <w:ind w:left="567"/>
    </w:pPr>
    <w:rPr>
      <w:rFonts w:ascii="FoundrySterling-Book" w:hAnsi="FoundrySterling-Book"/>
      <w:color w:val="auto"/>
      <w:sz w:val="28"/>
      <w:lang w:val="en-US"/>
    </w:rPr>
  </w:style>
  <w:style w:type="character" w:styleId="FollowedHyperlink">
    <w:name w:val="FollowedHyperlink"/>
    <w:basedOn w:val="DefaultParagraphFont"/>
    <w:uiPriority w:val="99"/>
    <w:semiHidden/>
    <w:unhideWhenUsed/>
    <w:rsid w:val="00745172"/>
    <w:rPr>
      <w:color w:val="800080" w:themeColor="followedHyperlink"/>
      <w:u w:val="single"/>
    </w:rPr>
  </w:style>
  <w:style w:type="paragraph" w:customStyle="1" w:styleId="Default">
    <w:name w:val="Default"/>
    <w:rsid w:val="00745172"/>
    <w:pPr>
      <w:autoSpaceDE w:val="0"/>
      <w:autoSpaceDN w:val="0"/>
      <w:adjustRightInd w:val="0"/>
    </w:pPr>
    <w:rPr>
      <w:rFonts w:ascii="Arial" w:hAnsi="Arial" w:cs="Arial"/>
      <w:color w:val="000000"/>
      <w:lang w:val="en-GB"/>
    </w:rPr>
  </w:style>
  <w:style w:type="paragraph" w:styleId="Revision">
    <w:name w:val="Revision"/>
    <w:hidden/>
    <w:uiPriority w:val="99"/>
    <w:semiHidden/>
    <w:rsid w:val="00745172"/>
    <w:rPr>
      <w:sz w:val="22"/>
      <w:szCs w:val="22"/>
      <w:lang w:val="en-GB"/>
    </w:rPr>
  </w:style>
  <w:style w:type="paragraph" w:styleId="TOCHeading">
    <w:name w:val="TOC Heading"/>
    <w:basedOn w:val="Heading1"/>
    <w:next w:val="Normal"/>
    <w:uiPriority w:val="39"/>
    <w:unhideWhenUsed/>
    <w:qFormat/>
    <w:rsid w:val="00745172"/>
    <w:pPr>
      <w:outlineLvl w:val="9"/>
    </w:pPr>
    <w:rPr>
      <w:lang w:val="en-US"/>
    </w:rPr>
  </w:style>
  <w:style w:type="paragraph" w:styleId="TOC1">
    <w:name w:val="toc 1"/>
    <w:basedOn w:val="Normal"/>
    <w:next w:val="Normal"/>
    <w:autoRedefine/>
    <w:uiPriority w:val="39"/>
    <w:unhideWhenUsed/>
    <w:rsid w:val="00745172"/>
    <w:pPr>
      <w:tabs>
        <w:tab w:val="right" w:leader="dot" w:pos="9016"/>
      </w:tabs>
      <w:spacing w:after="100" w:line="259" w:lineRule="auto"/>
    </w:pPr>
    <w:rPr>
      <w:rFonts w:asciiTheme="minorHAnsi" w:hAnsiTheme="minorHAnsi" w:cstheme="minorBidi"/>
      <w:sz w:val="22"/>
      <w:szCs w:val="22"/>
    </w:rPr>
  </w:style>
  <w:style w:type="paragraph" w:styleId="TOC2">
    <w:name w:val="toc 2"/>
    <w:basedOn w:val="Normal"/>
    <w:next w:val="Normal"/>
    <w:autoRedefine/>
    <w:uiPriority w:val="39"/>
    <w:unhideWhenUsed/>
    <w:rsid w:val="00745172"/>
    <w:pPr>
      <w:tabs>
        <w:tab w:val="right" w:leader="dot" w:pos="9016"/>
      </w:tabs>
      <w:spacing w:after="100" w:line="259" w:lineRule="auto"/>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745172"/>
    <w:pPr>
      <w:spacing w:after="100" w:line="259" w:lineRule="auto"/>
      <w:ind w:left="440"/>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745172"/>
    <w:rPr>
      <w:sz w:val="22"/>
      <w:szCs w:val="22"/>
      <w:lang w:val="en-GB"/>
    </w:rPr>
  </w:style>
  <w:style w:type="table" w:customStyle="1" w:styleId="TableGrid1">
    <w:name w:val="Table Grid1"/>
    <w:basedOn w:val="TableNormal"/>
    <w:next w:val="TableGrid"/>
    <w:uiPriority w:val="39"/>
    <w:rsid w:val="0074517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5172"/>
    <w:rPr>
      <w:color w:val="808080"/>
    </w:rPr>
  </w:style>
  <w:style w:type="character" w:customStyle="1" w:styleId="FootnoteCharacters">
    <w:name w:val="Footnote Characters"/>
    <w:rsid w:val="00745172"/>
  </w:style>
  <w:style w:type="paragraph" w:styleId="BodyText">
    <w:name w:val="Body Text"/>
    <w:basedOn w:val="Normal"/>
    <w:link w:val="BodyTextChar"/>
    <w:rsid w:val="00745172"/>
    <w:pPr>
      <w:suppressAutoHyphens/>
      <w:spacing w:after="140"/>
    </w:pPr>
    <w:rPr>
      <w:rFonts w:ascii="Liberation Serif" w:eastAsia="NSimSun" w:hAnsi="Liberation Serif"/>
      <w:kern w:val="2"/>
      <w:lang w:eastAsia="zh-CN" w:bidi="hi-IN"/>
    </w:rPr>
  </w:style>
  <w:style w:type="character" w:customStyle="1" w:styleId="BodyTextChar">
    <w:name w:val="Body Text Char"/>
    <w:basedOn w:val="DefaultParagraphFont"/>
    <w:link w:val="BodyText"/>
    <w:rsid w:val="00745172"/>
    <w:rPr>
      <w:rFonts w:ascii="Liberation Serif" w:eastAsia="NSimSun" w:hAnsi="Liberation Serif" w:cs="Arial"/>
      <w:kern w:val="2"/>
      <w:lang w:val="en-GB" w:eastAsia="zh-CN" w:bidi="hi-IN"/>
    </w:rPr>
  </w:style>
  <w:style w:type="paragraph" w:styleId="NormalWeb">
    <w:name w:val="Normal (Web)"/>
    <w:basedOn w:val="Normal"/>
    <w:uiPriority w:val="99"/>
    <w:rsid w:val="00745172"/>
    <w:pPr>
      <w:spacing w:before="100" w:after="100" w:line="240" w:lineRule="auto"/>
    </w:pPr>
    <w:rPr>
      <w:rFonts w:ascii="Times New Roman" w:eastAsia="Times New Roman" w:hAnsi="Times New Roman" w:cs="Times New Roman"/>
      <w:lang w:eastAsia="zh-CN"/>
    </w:rPr>
  </w:style>
  <w:style w:type="character" w:customStyle="1" w:styleId="UnresolvedMention1">
    <w:name w:val="Unresolved Mention1"/>
    <w:basedOn w:val="DefaultParagraphFont"/>
    <w:uiPriority w:val="99"/>
    <w:semiHidden/>
    <w:unhideWhenUsed/>
    <w:rsid w:val="00745172"/>
    <w:rPr>
      <w:color w:val="605E5C"/>
      <w:shd w:val="clear" w:color="auto" w:fill="E1DFDD"/>
    </w:rPr>
  </w:style>
  <w:style w:type="character" w:customStyle="1" w:styleId="InternetLink">
    <w:name w:val="Internet Link"/>
    <w:rsid w:val="00745172"/>
    <w:rPr>
      <w:color w:val="000080"/>
      <w:u w:val="single"/>
    </w:rPr>
  </w:style>
  <w:style w:type="paragraph" w:customStyle="1" w:styleId="TableContents">
    <w:name w:val="Table Contents"/>
    <w:basedOn w:val="Normal"/>
    <w:qFormat/>
    <w:rsid w:val="00745172"/>
    <w:pPr>
      <w:suppressLineNumbers/>
      <w:spacing w:after="0" w:line="240" w:lineRule="auto"/>
    </w:pPr>
    <w:rPr>
      <w:rFonts w:ascii="Calibri" w:eastAsia="Noto Serif CJK SC" w:hAnsi="Calibri" w:cs="Lohit Devanagari"/>
      <w:kern w:val="2"/>
      <w:lang w:eastAsia="zh-CN" w:bidi="hi-IN"/>
    </w:rPr>
  </w:style>
  <w:style w:type="paragraph" w:customStyle="1" w:styleId="TableHeading">
    <w:name w:val="Table Heading"/>
    <w:basedOn w:val="TableContents"/>
    <w:qFormat/>
    <w:rsid w:val="0074517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233562">
      <w:bodyDiv w:val="1"/>
      <w:marLeft w:val="0"/>
      <w:marRight w:val="0"/>
      <w:marTop w:val="0"/>
      <w:marBottom w:val="0"/>
      <w:divBdr>
        <w:top w:val="none" w:sz="0" w:space="0" w:color="auto"/>
        <w:left w:val="none" w:sz="0" w:space="0" w:color="auto"/>
        <w:bottom w:val="none" w:sz="0" w:space="0" w:color="auto"/>
        <w:right w:val="none" w:sz="0" w:space="0" w:color="auto"/>
      </w:divBdr>
      <w:divsChild>
        <w:div w:id="1611665510">
          <w:marLeft w:val="547"/>
          <w:marRight w:val="0"/>
          <w:marTop w:val="0"/>
          <w:marBottom w:val="0"/>
          <w:divBdr>
            <w:top w:val="none" w:sz="0" w:space="0" w:color="auto"/>
            <w:left w:val="none" w:sz="0" w:space="0" w:color="auto"/>
            <w:bottom w:val="none" w:sz="0" w:space="0" w:color="auto"/>
            <w:right w:val="none" w:sz="0" w:space="0" w:color="auto"/>
          </w:divBdr>
        </w:div>
      </w:divsChild>
    </w:div>
    <w:div w:id="791216188">
      <w:bodyDiv w:val="1"/>
      <w:marLeft w:val="0"/>
      <w:marRight w:val="0"/>
      <w:marTop w:val="0"/>
      <w:marBottom w:val="0"/>
      <w:divBdr>
        <w:top w:val="none" w:sz="0" w:space="0" w:color="auto"/>
        <w:left w:val="none" w:sz="0" w:space="0" w:color="auto"/>
        <w:bottom w:val="none" w:sz="0" w:space="0" w:color="auto"/>
        <w:right w:val="none" w:sz="0" w:space="0" w:color="auto"/>
      </w:divBdr>
      <w:divsChild>
        <w:div w:id="1912882379">
          <w:marLeft w:val="547"/>
          <w:marRight w:val="0"/>
          <w:marTop w:val="0"/>
          <w:marBottom w:val="0"/>
          <w:divBdr>
            <w:top w:val="none" w:sz="0" w:space="0" w:color="auto"/>
            <w:left w:val="none" w:sz="0" w:space="0" w:color="auto"/>
            <w:bottom w:val="none" w:sz="0" w:space="0" w:color="auto"/>
            <w:right w:val="none" w:sz="0" w:space="0" w:color="auto"/>
          </w:divBdr>
        </w:div>
      </w:divsChild>
    </w:div>
    <w:div w:id="1372608371">
      <w:bodyDiv w:val="1"/>
      <w:marLeft w:val="0"/>
      <w:marRight w:val="0"/>
      <w:marTop w:val="0"/>
      <w:marBottom w:val="0"/>
      <w:divBdr>
        <w:top w:val="none" w:sz="0" w:space="0" w:color="auto"/>
        <w:left w:val="none" w:sz="0" w:space="0" w:color="auto"/>
        <w:bottom w:val="none" w:sz="0" w:space="0" w:color="auto"/>
        <w:right w:val="none" w:sz="0" w:space="0" w:color="auto"/>
      </w:divBdr>
    </w:div>
    <w:div w:id="1895198097">
      <w:bodyDiv w:val="1"/>
      <w:marLeft w:val="0"/>
      <w:marRight w:val="0"/>
      <w:marTop w:val="0"/>
      <w:marBottom w:val="0"/>
      <w:divBdr>
        <w:top w:val="none" w:sz="0" w:space="0" w:color="auto"/>
        <w:left w:val="none" w:sz="0" w:space="0" w:color="auto"/>
        <w:bottom w:val="none" w:sz="0" w:space="0" w:color="auto"/>
        <w:right w:val="none" w:sz="0" w:space="0" w:color="auto"/>
      </w:divBdr>
      <w:divsChild>
        <w:div w:id="793134161">
          <w:marLeft w:val="547"/>
          <w:marRight w:val="0"/>
          <w:marTop w:val="0"/>
          <w:marBottom w:val="0"/>
          <w:divBdr>
            <w:top w:val="none" w:sz="0" w:space="0" w:color="auto"/>
            <w:left w:val="none" w:sz="0" w:space="0" w:color="auto"/>
            <w:bottom w:val="none" w:sz="0" w:space="0" w:color="auto"/>
            <w:right w:val="none" w:sz="0" w:space="0" w:color="auto"/>
          </w:divBdr>
        </w:div>
      </w:divsChild>
    </w:div>
    <w:div w:id="191647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x.ac.uk/coronavirus/health/face-coverin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nioxfordnexus.sharepoint.com/sites/rtosw/Shared%20Documents/Forms/AllItems.aspx?id=%2Fsites%2Frtosw%2FShared%20Documents%2FGuidance%20Documents%20and%20Templates%20for%20All%20Departments%2FReturn%20to%20Onsite%20Working%20%2D%20health%20guidance%2FFace%20coverings%20policy%20and%20FAQs%2Epdf&amp;parent=%2Fsites%2Frtosw%2FShared%20Documents%2FGuidance%20Documents%20and%20Templates%20for%20All%20Departments%2FReturn%20to%20Onsite%20Working%20%2D%20health%20guidance" TargetMode="External"/><Relationship Id="rId2" Type="http://schemas.openxmlformats.org/officeDocument/2006/relationships/customXml" Target="../customXml/item2.xml"/><Relationship Id="rId16" Type="http://schemas.openxmlformats.org/officeDocument/2006/relationships/hyperlink" Target="http://www.ox.ac.uk/coronavirus/return-to-workplace/staff-guidan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x.ac.uk/coronavirus/health/covid-testing" TargetMode="External"/><Relationship Id="rId10" Type="http://schemas.openxmlformats.org/officeDocument/2006/relationships/endnotes" Target="endnotes.xml"/><Relationship Id="rId19" Type="http://schemas.openxmlformats.org/officeDocument/2006/relationships/hyperlink" Target="https://unioxfordnexus.sharepoint.com/sites/rtosw/Shared%20Documents/Forms/AllItems.aspx?id=%2Fsites%2Frtosw%2FShared%20Documents%2FGuidance%20Documents%20and%20Templates%20for%20All%20Departments%2FReturn%20to%20Onsite%20Working%20%2D%20health%20guidance%2FFace%20coverings%20policy%20and%20FAQs%2Epdf&amp;parent=%2Fsites%2Frtosw%2FShared%20Documents%2FGuidance%20Documents%20and%20Templates%20for%20All%20Departments%2FReturn%20to%20Onsite%20Working%20%2D%20health%20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coronavirus-covid-19-personal-protective-equipment-ppe" TargetMode="External"/><Relationship Id="rId2" Type="http://schemas.openxmlformats.org/officeDocument/2006/relationships/hyperlink" Target="https://www.hse.gov.uk/news/riddor-reporting-further-guidance-coronavirus.htm" TargetMode="External"/><Relationship Id="rId1" Type="http://schemas.openxmlformats.org/officeDocument/2006/relationships/hyperlink" Target="https://assets.publishing.service.gov.uk/media/5eb9752086650c2799a57ac5/working-safely-during-covid-19-labs-research-facilities-2307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F42B2B9BCCCF49BD6C16DF89A9D546" ma:contentTypeVersion="6" ma:contentTypeDescription="Create a new document." ma:contentTypeScope="" ma:versionID="4fd11fdeb7138d168560e6677c8b2d78">
  <xsd:schema xmlns:xsd="http://www.w3.org/2001/XMLSchema" xmlns:xs="http://www.w3.org/2001/XMLSchema" xmlns:p="http://schemas.microsoft.com/office/2006/metadata/properties" xmlns:ns2="90d99e8d-2591-4922-a32b-ef4b45d5062f" xmlns:ns3="ef564c5d-d23d-4457-b492-80b32684abe9" targetNamespace="http://schemas.microsoft.com/office/2006/metadata/properties" ma:root="true" ma:fieldsID="4ae1b167c715644a32e2b3af33e77b77" ns2:_="" ns3:_="">
    <xsd:import namespace="90d99e8d-2591-4922-a32b-ef4b45d5062f"/>
    <xsd:import namespace="ef564c5d-d23d-4457-b492-80b32684ab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99e8d-2591-4922-a32b-ef4b45d5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4c5d-d23d-4457-b492-80b32684ab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5ACD1-146B-45CB-BFC4-95DD2DAFF138}">
  <ds:schemaRefs>
    <ds:schemaRef ds:uri="http://schemas.openxmlformats.org/officeDocument/2006/bibliography"/>
  </ds:schemaRefs>
</ds:datastoreItem>
</file>

<file path=customXml/itemProps2.xml><?xml version="1.0" encoding="utf-8"?>
<ds:datastoreItem xmlns:ds="http://schemas.openxmlformats.org/officeDocument/2006/customXml" ds:itemID="{B6C8BE5B-DDAE-4646-8473-6CC05544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99e8d-2591-4922-a32b-ef4b45d5062f"/>
    <ds:schemaRef ds:uri="ef564c5d-d23d-4457-b492-80b32684a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EE1D8-022C-448E-9E46-54F19F5D5A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D5CCE-7CE6-4024-9343-C96E82C51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2020-08-20T14:14:00Z</dcterms:created>
  <dcterms:modified xsi:type="dcterms:W3CDTF">2020-09-04T15:21:00Z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0x01010097F42B2B9BCCCF49BD6C16DF89A9D546</vt:lpwstr>
  </property>
</Properties>
</file>