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4BE54" w14:textId="77777777" w:rsidR="006030A4" w:rsidRPr="005F7443" w:rsidRDefault="006030A4" w:rsidP="006030A4">
      <w:pPr>
        <w:jc w:val="center"/>
        <w:rPr>
          <w:rFonts w:asciiTheme="majorHAnsi" w:hAnsiTheme="majorHAnsi" w:cstheme="majorHAnsi"/>
          <w:b/>
          <w:sz w:val="28"/>
          <w:szCs w:val="28"/>
        </w:rPr>
      </w:pPr>
      <w:r>
        <w:rPr>
          <w:rFonts w:asciiTheme="majorHAnsi" w:hAnsiTheme="majorHAnsi" w:cstheme="majorHAnsi"/>
          <w:b/>
          <w:sz w:val="28"/>
          <w:szCs w:val="28"/>
        </w:rPr>
        <w:t>COVID-19 – RETURN TO ONSITE WORKING</w:t>
      </w:r>
    </w:p>
    <w:p w14:paraId="4BC68095" w14:textId="7B5E2464" w:rsidR="006030A4" w:rsidRPr="00BE4ECC" w:rsidRDefault="006030A4" w:rsidP="006030A4">
      <w:pPr>
        <w:jc w:val="center"/>
        <w:rPr>
          <w:rFonts w:asciiTheme="majorHAnsi" w:hAnsiTheme="majorHAnsi" w:cstheme="majorHAnsi"/>
          <w:b/>
          <w:color w:val="548DD4" w:themeColor="text2" w:themeTint="99"/>
          <w:sz w:val="28"/>
          <w:szCs w:val="28"/>
        </w:rPr>
      </w:pPr>
      <w:r>
        <w:rPr>
          <w:rFonts w:asciiTheme="majorHAnsi" w:hAnsiTheme="majorHAnsi" w:cstheme="majorHAnsi"/>
          <w:b/>
          <w:color w:val="548DD4" w:themeColor="text2" w:themeTint="99"/>
          <w:sz w:val="28"/>
          <w:szCs w:val="28"/>
        </w:rPr>
        <w:t>COLLEGE RISK ASSESSMENT</w:t>
      </w:r>
    </w:p>
    <w:p w14:paraId="70660EE8" w14:textId="77777777" w:rsidR="00E82614" w:rsidRPr="00E35923" w:rsidRDefault="00E82614">
      <w:pPr>
        <w:pBdr>
          <w:top w:val="nil"/>
          <w:left w:val="nil"/>
          <w:bottom w:val="nil"/>
          <w:right w:val="nil"/>
          <w:between w:val="nil"/>
        </w:pBdr>
        <w:rPr>
          <w:rFonts w:asciiTheme="majorHAnsi" w:hAnsiTheme="majorHAnsi" w:cstheme="majorHAnsi"/>
          <w:b/>
        </w:rPr>
      </w:pPr>
    </w:p>
    <w:p w14:paraId="1656C296" w14:textId="1E983D36" w:rsidR="00E82614" w:rsidRPr="00E35923" w:rsidRDefault="00104EA9">
      <w:pPr>
        <w:pBdr>
          <w:top w:val="nil"/>
          <w:left w:val="nil"/>
          <w:bottom w:val="nil"/>
          <w:right w:val="nil"/>
          <w:between w:val="nil"/>
        </w:pBdr>
        <w:rPr>
          <w:rFonts w:asciiTheme="majorHAnsi" w:hAnsiTheme="majorHAnsi" w:cstheme="majorHAnsi"/>
        </w:rPr>
      </w:pPr>
      <w:r w:rsidRPr="00E35923">
        <w:rPr>
          <w:rFonts w:asciiTheme="majorHAnsi" w:hAnsiTheme="majorHAnsi" w:cstheme="majorHAnsi"/>
          <w:b/>
        </w:rPr>
        <w:t>Assessment date:</w:t>
      </w:r>
      <w:r w:rsidR="00E35923">
        <w:rPr>
          <w:rFonts w:asciiTheme="majorHAnsi" w:hAnsiTheme="majorHAnsi" w:cstheme="majorHAnsi"/>
          <w:b/>
        </w:rPr>
        <w:tab/>
      </w:r>
      <w:r w:rsidR="00F976D1">
        <w:rPr>
          <w:rFonts w:asciiTheme="majorHAnsi" w:hAnsiTheme="majorHAnsi" w:cstheme="majorHAnsi"/>
          <w:b/>
        </w:rPr>
        <w:t>27 July</w:t>
      </w:r>
      <w:r w:rsidR="00E35923">
        <w:rPr>
          <w:rFonts w:asciiTheme="majorHAnsi" w:hAnsiTheme="majorHAnsi" w:cstheme="majorHAnsi"/>
          <w:b/>
        </w:rPr>
        <w:t xml:space="preserve"> 2020</w:t>
      </w:r>
    </w:p>
    <w:p w14:paraId="1973A1FA" w14:textId="3DFC4EC0" w:rsidR="00E82614" w:rsidRPr="00E35923" w:rsidRDefault="00104EA9">
      <w:pPr>
        <w:pBdr>
          <w:top w:val="nil"/>
          <w:left w:val="nil"/>
          <w:bottom w:val="nil"/>
          <w:right w:val="nil"/>
          <w:between w:val="nil"/>
        </w:pBdr>
        <w:rPr>
          <w:rFonts w:asciiTheme="majorHAnsi" w:hAnsiTheme="majorHAnsi" w:cstheme="majorHAnsi"/>
        </w:rPr>
      </w:pPr>
      <w:r w:rsidRPr="00E35923">
        <w:rPr>
          <w:rFonts w:asciiTheme="majorHAnsi" w:hAnsiTheme="majorHAnsi" w:cstheme="majorHAnsi"/>
          <w:b/>
        </w:rPr>
        <w:t>Review date:</w:t>
      </w:r>
      <w:r w:rsidR="00E35923">
        <w:rPr>
          <w:rFonts w:asciiTheme="majorHAnsi" w:hAnsiTheme="majorHAnsi" w:cstheme="majorHAnsi"/>
        </w:rPr>
        <w:tab/>
      </w:r>
      <w:r w:rsidR="00E35923">
        <w:rPr>
          <w:rFonts w:asciiTheme="majorHAnsi" w:hAnsiTheme="majorHAnsi" w:cstheme="majorHAnsi"/>
        </w:rPr>
        <w:tab/>
      </w:r>
      <w:r w:rsidR="00E35923" w:rsidRPr="00E35923">
        <w:rPr>
          <w:rFonts w:asciiTheme="majorHAnsi" w:hAnsiTheme="majorHAnsi" w:cstheme="majorHAnsi"/>
          <w:b/>
        </w:rPr>
        <w:t>2</w:t>
      </w:r>
      <w:r w:rsidR="00643185">
        <w:rPr>
          <w:rFonts w:asciiTheme="majorHAnsi" w:hAnsiTheme="majorHAnsi" w:cstheme="majorHAnsi"/>
          <w:b/>
        </w:rPr>
        <w:t>6</w:t>
      </w:r>
      <w:r w:rsidR="00E35923" w:rsidRPr="00E35923">
        <w:rPr>
          <w:rFonts w:asciiTheme="majorHAnsi" w:hAnsiTheme="majorHAnsi" w:cstheme="majorHAnsi"/>
          <w:b/>
        </w:rPr>
        <w:t xml:space="preserve"> </w:t>
      </w:r>
      <w:r w:rsidR="00643185">
        <w:rPr>
          <w:rFonts w:asciiTheme="majorHAnsi" w:hAnsiTheme="majorHAnsi" w:cstheme="majorHAnsi"/>
          <w:b/>
        </w:rPr>
        <w:t>September</w:t>
      </w:r>
      <w:r w:rsidR="00F976D1">
        <w:rPr>
          <w:rFonts w:asciiTheme="majorHAnsi" w:hAnsiTheme="majorHAnsi" w:cstheme="majorHAnsi"/>
          <w:b/>
        </w:rPr>
        <w:t xml:space="preserve"> </w:t>
      </w:r>
      <w:r w:rsidR="00E35923" w:rsidRPr="00E35923">
        <w:rPr>
          <w:rFonts w:asciiTheme="majorHAnsi" w:hAnsiTheme="majorHAnsi" w:cstheme="majorHAnsi"/>
          <w:b/>
        </w:rPr>
        <w:t>2020</w:t>
      </w:r>
      <w:r w:rsidR="00D403E3" w:rsidRPr="00E35923">
        <w:rPr>
          <w:rFonts w:asciiTheme="majorHAnsi" w:hAnsiTheme="majorHAnsi" w:cstheme="majorHAnsi"/>
        </w:rPr>
        <w:t xml:space="preserve"> or when Government Guidance is updated, whichever is sooner</w:t>
      </w:r>
    </w:p>
    <w:p w14:paraId="0419B11E" w14:textId="74E1909A" w:rsidR="00E82614" w:rsidRPr="00E35923" w:rsidRDefault="00104EA9">
      <w:pPr>
        <w:rPr>
          <w:rFonts w:asciiTheme="majorHAnsi" w:hAnsiTheme="majorHAnsi" w:cstheme="majorHAnsi"/>
        </w:rPr>
      </w:pPr>
      <w:r w:rsidRPr="00E35923">
        <w:rPr>
          <w:rFonts w:asciiTheme="majorHAnsi" w:hAnsiTheme="majorHAnsi" w:cstheme="majorHAnsi"/>
          <w:b/>
        </w:rPr>
        <w:t>Version:</w:t>
      </w:r>
      <w:r w:rsidR="00D403E3" w:rsidRPr="00E35923">
        <w:rPr>
          <w:rFonts w:asciiTheme="majorHAnsi" w:hAnsiTheme="majorHAnsi" w:cstheme="majorHAnsi"/>
        </w:rPr>
        <w:t xml:space="preserve"> </w:t>
      </w:r>
      <w:r w:rsidR="00E35923">
        <w:rPr>
          <w:rFonts w:asciiTheme="majorHAnsi" w:hAnsiTheme="majorHAnsi" w:cstheme="majorHAnsi"/>
        </w:rPr>
        <w:tab/>
      </w:r>
      <w:r w:rsidR="00E35923">
        <w:rPr>
          <w:rFonts w:asciiTheme="majorHAnsi" w:hAnsiTheme="majorHAnsi" w:cstheme="majorHAnsi"/>
        </w:rPr>
        <w:tab/>
      </w:r>
      <w:r w:rsidR="00643185">
        <w:rPr>
          <w:rFonts w:asciiTheme="majorHAnsi" w:hAnsiTheme="majorHAnsi" w:cstheme="majorHAnsi"/>
          <w:b/>
        </w:rPr>
        <w:t>2.0</w:t>
      </w:r>
      <w:r w:rsidR="00E35923" w:rsidRPr="00E35923">
        <w:rPr>
          <w:rFonts w:asciiTheme="majorHAnsi" w:hAnsiTheme="majorHAnsi" w:cstheme="majorHAnsi"/>
          <w:b/>
        </w:rPr>
        <w:t xml:space="preserve"> </w:t>
      </w:r>
      <w:r w:rsidR="00643185">
        <w:rPr>
          <w:rFonts w:asciiTheme="majorHAnsi" w:hAnsiTheme="majorHAnsi" w:cstheme="majorHAnsi"/>
          <w:b/>
        </w:rPr>
        <w:t>FINAL</w:t>
      </w:r>
    </w:p>
    <w:p w14:paraId="68AC6F56" w14:textId="77777777" w:rsidR="00E82614" w:rsidRPr="00E35923" w:rsidRDefault="00E82614">
      <w:pPr>
        <w:pBdr>
          <w:top w:val="nil"/>
          <w:left w:val="nil"/>
          <w:bottom w:val="nil"/>
          <w:right w:val="nil"/>
          <w:between w:val="nil"/>
        </w:pBdr>
        <w:rPr>
          <w:rFonts w:asciiTheme="majorHAnsi" w:hAnsiTheme="majorHAnsi" w:cstheme="majorHAnsi"/>
        </w:rPr>
      </w:pPr>
    </w:p>
    <w:tbl>
      <w:tblPr>
        <w:tblStyle w:val="a0"/>
        <w:tblW w:w="14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239"/>
        <w:gridCol w:w="5670"/>
        <w:gridCol w:w="1985"/>
        <w:gridCol w:w="992"/>
        <w:gridCol w:w="850"/>
        <w:gridCol w:w="1276"/>
      </w:tblGrid>
      <w:tr w:rsidR="00B77244" w:rsidRPr="00E35923" w14:paraId="55B0D791" w14:textId="4CFFBE2E" w:rsidTr="00E35923">
        <w:tc>
          <w:tcPr>
            <w:tcW w:w="2295" w:type="dxa"/>
            <w:shd w:val="clear" w:color="auto" w:fill="DBE5F1" w:themeFill="accent1" w:themeFillTint="33"/>
            <w:tcMar>
              <w:top w:w="100" w:type="dxa"/>
              <w:left w:w="100" w:type="dxa"/>
              <w:bottom w:w="100" w:type="dxa"/>
              <w:right w:w="100" w:type="dxa"/>
            </w:tcMar>
          </w:tcPr>
          <w:p w14:paraId="3A383339" w14:textId="77777777" w:rsidR="00B77244" w:rsidRPr="00E35923" w:rsidRDefault="00B77244">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Hazard</w:t>
            </w:r>
          </w:p>
        </w:tc>
        <w:tc>
          <w:tcPr>
            <w:tcW w:w="1239" w:type="dxa"/>
            <w:shd w:val="clear" w:color="auto" w:fill="DBE5F1" w:themeFill="accent1" w:themeFillTint="33"/>
            <w:tcMar>
              <w:top w:w="100" w:type="dxa"/>
              <w:left w:w="100" w:type="dxa"/>
              <w:bottom w:w="100" w:type="dxa"/>
              <w:right w:w="100" w:type="dxa"/>
            </w:tcMar>
          </w:tcPr>
          <w:p w14:paraId="1911EAA6" w14:textId="12DB67B8" w:rsidR="00B77244" w:rsidRPr="00E35923" w:rsidRDefault="00B77244">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Persons who might be harmed</w:t>
            </w:r>
          </w:p>
        </w:tc>
        <w:tc>
          <w:tcPr>
            <w:tcW w:w="5670" w:type="dxa"/>
            <w:shd w:val="clear" w:color="auto" w:fill="DBE5F1" w:themeFill="accent1" w:themeFillTint="33"/>
            <w:tcMar>
              <w:top w:w="100" w:type="dxa"/>
              <w:left w:w="100" w:type="dxa"/>
              <w:bottom w:w="100" w:type="dxa"/>
              <w:right w:w="100" w:type="dxa"/>
            </w:tcMar>
          </w:tcPr>
          <w:p w14:paraId="5F63AD15" w14:textId="148E17A4" w:rsidR="00B77244" w:rsidRPr="00E35923" w:rsidRDefault="00B77244">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Risk controls in place</w:t>
            </w:r>
          </w:p>
        </w:tc>
        <w:tc>
          <w:tcPr>
            <w:tcW w:w="1985" w:type="dxa"/>
            <w:shd w:val="clear" w:color="auto" w:fill="DBE5F1" w:themeFill="accent1" w:themeFillTint="33"/>
            <w:tcMar>
              <w:top w:w="100" w:type="dxa"/>
              <w:left w:w="100" w:type="dxa"/>
              <w:bottom w:w="100" w:type="dxa"/>
              <w:right w:w="100" w:type="dxa"/>
            </w:tcMar>
          </w:tcPr>
          <w:p w14:paraId="0DF3E31C" w14:textId="6156E7C9" w:rsidR="00B77244" w:rsidRPr="00E35923" w:rsidRDefault="00B77244">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Further action if necessary to control risk</w:t>
            </w:r>
          </w:p>
        </w:tc>
        <w:tc>
          <w:tcPr>
            <w:tcW w:w="992" w:type="dxa"/>
            <w:shd w:val="clear" w:color="auto" w:fill="DBE5F1" w:themeFill="accent1" w:themeFillTint="33"/>
            <w:tcMar>
              <w:top w:w="100" w:type="dxa"/>
              <w:left w:w="100" w:type="dxa"/>
              <w:bottom w:w="100" w:type="dxa"/>
              <w:right w:w="100" w:type="dxa"/>
            </w:tcMar>
          </w:tcPr>
          <w:p w14:paraId="605C72E6" w14:textId="3076907C" w:rsidR="00B77244" w:rsidRPr="00E35923" w:rsidRDefault="00B77244">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Action by Whom</w:t>
            </w:r>
          </w:p>
        </w:tc>
        <w:tc>
          <w:tcPr>
            <w:tcW w:w="850" w:type="dxa"/>
            <w:shd w:val="clear" w:color="auto" w:fill="DBE5F1" w:themeFill="accent1" w:themeFillTint="33"/>
          </w:tcPr>
          <w:p w14:paraId="26F29AAE" w14:textId="74072EE9" w:rsidR="00B77244" w:rsidRPr="00E35923" w:rsidRDefault="00B77244">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Action by Date</w:t>
            </w:r>
          </w:p>
        </w:tc>
        <w:tc>
          <w:tcPr>
            <w:tcW w:w="1276" w:type="dxa"/>
            <w:shd w:val="clear" w:color="auto" w:fill="DBE5F1" w:themeFill="accent1" w:themeFillTint="33"/>
          </w:tcPr>
          <w:p w14:paraId="0A2FCB86" w14:textId="31A3A1C5" w:rsidR="00B77244" w:rsidRPr="00E35923" w:rsidRDefault="00B77244">
            <w:pPr>
              <w:widowControl w:val="0"/>
              <w:pBdr>
                <w:top w:val="nil"/>
                <w:left w:val="nil"/>
                <w:bottom w:val="nil"/>
                <w:right w:val="nil"/>
                <w:between w:val="nil"/>
              </w:pBdr>
              <w:spacing w:line="240" w:lineRule="auto"/>
              <w:rPr>
                <w:rFonts w:asciiTheme="majorHAnsi" w:hAnsiTheme="majorHAnsi" w:cstheme="majorHAnsi"/>
                <w:b/>
              </w:rPr>
            </w:pPr>
            <w:r w:rsidRPr="00E35923">
              <w:rPr>
                <w:rFonts w:asciiTheme="majorHAnsi" w:hAnsiTheme="majorHAnsi" w:cstheme="majorHAnsi"/>
                <w:b/>
              </w:rPr>
              <w:t>Date Completed</w:t>
            </w:r>
          </w:p>
        </w:tc>
      </w:tr>
      <w:tr w:rsidR="00B77244" w:rsidRPr="00E35923" w14:paraId="4E81F279" w14:textId="299A5D37" w:rsidTr="00B77244">
        <w:tc>
          <w:tcPr>
            <w:tcW w:w="2295" w:type="dxa"/>
            <w:shd w:val="clear" w:color="auto" w:fill="auto"/>
            <w:tcMar>
              <w:top w:w="100" w:type="dxa"/>
              <w:left w:w="100" w:type="dxa"/>
              <w:bottom w:w="100" w:type="dxa"/>
              <w:right w:w="100" w:type="dxa"/>
            </w:tcMar>
          </w:tcPr>
          <w:p w14:paraId="7C4AB2BC" w14:textId="77777777" w:rsidR="00B77244" w:rsidRPr="0095293B" w:rsidRDefault="00B77244" w:rsidP="002F1782">
            <w:pPr>
              <w:widowControl w:val="0"/>
              <w:pBdr>
                <w:top w:val="nil"/>
                <w:left w:val="nil"/>
                <w:bottom w:val="nil"/>
                <w:right w:val="nil"/>
                <w:between w:val="nil"/>
              </w:pBdr>
              <w:spacing w:line="240" w:lineRule="auto"/>
              <w:rPr>
                <w:rFonts w:asciiTheme="majorHAnsi" w:hAnsiTheme="majorHAnsi" w:cstheme="majorHAnsi"/>
                <w:b/>
                <w:sz w:val="20"/>
                <w:szCs w:val="20"/>
              </w:rPr>
            </w:pPr>
            <w:r w:rsidRPr="0095293B">
              <w:rPr>
                <w:rFonts w:asciiTheme="majorHAnsi" w:hAnsiTheme="majorHAnsi" w:cstheme="majorHAnsi"/>
                <w:b/>
                <w:sz w:val="20"/>
                <w:szCs w:val="20"/>
              </w:rPr>
              <w:t>Contracting COVID-19 - General</w:t>
            </w:r>
          </w:p>
          <w:p w14:paraId="58B7C710" w14:textId="77777777" w:rsidR="00B77244" w:rsidRPr="0095293B" w:rsidRDefault="00B77244">
            <w:pPr>
              <w:widowControl w:val="0"/>
              <w:pBdr>
                <w:top w:val="nil"/>
                <w:left w:val="nil"/>
                <w:bottom w:val="nil"/>
                <w:right w:val="nil"/>
                <w:between w:val="nil"/>
              </w:pBdr>
              <w:spacing w:line="240" w:lineRule="auto"/>
              <w:rPr>
                <w:rFonts w:asciiTheme="majorHAnsi" w:hAnsiTheme="majorHAnsi" w:cstheme="majorHAnsi"/>
                <w:sz w:val="20"/>
                <w:szCs w:val="20"/>
              </w:rPr>
            </w:pPr>
          </w:p>
        </w:tc>
        <w:tc>
          <w:tcPr>
            <w:tcW w:w="1239" w:type="dxa"/>
            <w:shd w:val="clear" w:color="auto" w:fill="auto"/>
            <w:tcMar>
              <w:top w:w="100" w:type="dxa"/>
              <w:left w:w="100" w:type="dxa"/>
              <w:bottom w:w="100" w:type="dxa"/>
              <w:right w:w="100" w:type="dxa"/>
            </w:tcMar>
          </w:tcPr>
          <w:p w14:paraId="106A8A26" w14:textId="5EFDD4A3" w:rsidR="00B77244" w:rsidRPr="0095293B" w:rsidRDefault="00B77244" w:rsidP="00B97060">
            <w:pPr>
              <w:widowControl w:val="0"/>
              <w:pBdr>
                <w:top w:val="nil"/>
                <w:left w:val="nil"/>
                <w:bottom w:val="nil"/>
                <w:right w:val="nil"/>
                <w:between w:val="nil"/>
              </w:pBdr>
              <w:spacing w:line="240" w:lineRule="auto"/>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62429DD5" w14:textId="2EA650C2" w:rsidR="00B77244" w:rsidRPr="0095293B" w:rsidRDefault="00E35923"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F</w:t>
            </w:r>
            <w:r w:rsidR="00B77244" w:rsidRPr="0095293B">
              <w:rPr>
                <w:rFonts w:asciiTheme="majorHAnsi" w:hAnsiTheme="majorHAnsi" w:cstheme="majorHAnsi"/>
                <w:sz w:val="20"/>
                <w:szCs w:val="20"/>
              </w:rPr>
              <w:t>ollow government guidance on managing the risk of COVID-19.</w:t>
            </w:r>
          </w:p>
          <w:p w14:paraId="30ADDFE7" w14:textId="77777777" w:rsidR="00B77244" w:rsidRPr="0095293B" w:rsidRDefault="00B77244"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Any existing individual risk assessments (disability, young persons or new / expectant mothers) to be reviewed</w:t>
            </w:r>
          </w:p>
          <w:p w14:paraId="19736D7F" w14:textId="77777777" w:rsidR="00B77244" w:rsidRPr="0095293B" w:rsidRDefault="00B77244"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 xml:space="preserve">Maintain contact with line management and Human Resources (HR) and to follow company policy / guidance. </w:t>
            </w:r>
          </w:p>
          <w:p w14:paraId="7C3C6D09" w14:textId="3BB34098" w:rsidR="00B77244" w:rsidRPr="0095293B" w:rsidRDefault="00B77244"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Travel is only required for essential travel; reduce the amount of time using public transport and to implement social distancing where possible (2m</w:t>
            </w:r>
            <w:r w:rsidR="00E35923" w:rsidRPr="0095293B">
              <w:rPr>
                <w:rFonts w:asciiTheme="majorHAnsi" w:hAnsiTheme="majorHAnsi" w:cstheme="majorHAnsi"/>
                <w:sz w:val="20"/>
                <w:szCs w:val="20"/>
              </w:rPr>
              <w:t xml:space="preserve"> / 1m-plus</w:t>
            </w:r>
            <w:r w:rsidRPr="0095293B">
              <w:rPr>
                <w:rFonts w:asciiTheme="majorHAnsi" w:hAnsiTheme="majorHAnsi" w:cstheme="majorHAnsi"/>
                <w:sz w:val="20"/>
                <w:szCs w:val="20"/>
              </w:rPr>
              <w:t xml:space="preserve"> clearance from persons and not to travel in groups of more than 2 unless it is immediate family)</w:t>
            </w:r>
          </w:p>
          <w:p w14:paraId="352FF28C" w14:textId="77777777" w:rsidR="00B77244" w:rsidRPr="0095293B" w:rsidRDefault="00B77244"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Stay at home and only attend hospital in an emergency. Do not attend GP surgery and phone NHS line (111) if further advice is required</w:t>
            </w:r>
          </w:p>
          <w:p w14:paraId="0B78BD81" w14:textId="52C4A36C" w:rsidR="00B77244" w:rsidRPr="0095293B" w:rsidRDefault="00E35923"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E</w:t>
            </w:r>
            <w:r w:rsidR="00B77244" w:rsidRPr="0095293B">
              <w:rPr>
                <w:rFonts w:asciiTheme="majorHAnsi" w:hAnsiTheme="majorHAnsi" w:cstheme="majorHAnsi"/>
                <w:sz w:val="20"/>
                <w:szCs w:val="20"/>
              </w:rPr>
              <w:t xml:space="preserve">nsure </w:t>
            </w:r>
            <w:r w:rsidRPr="0095293B">
              <w:rPr>
                <w:rFonts w:asciiTheme="majorHAnsi" w:hAnsiTheme="majorHAnsi" w:cstheme="majorHAnsi"/>
                <w:sz w:val="20"/>
                <w:szCs w:val="20"/>
              </w:rPr>
              <w:t>those advised to shield or remain at home are supported to do that; arrange for remote working where the job role allows</w:t>
            </w:r>
          </w:p>
          <w:p w14:paraId="5E92D02A" w14:textId="166A0488" w:rsidR="00B77244" w:rsidRPr="0095293B" w:rsidRDefault="00B77244" w:rsidP="0095293B">
            <w:pPr>
              <w:widowControl w:val="0"/>
              <w:numPr>
                <w:ilvl w:val="0"/>
                <w:numId w:val="20"/>
              </w:numPr>
              <w:pBdr>
                <w:top w:val="nil"/>
                <w:left w:val="nil"/>
                <w:bottom w:val="nil"/>
                <w:right w:val="nil"/>
                <w:between w:val="nil"/>
              </w:pBdr>
              <w:spacing w:after="120" w:line="240" w:lineRule="auto"/>
              <w:ind w:left="357" w:hanging="357"/>
              <w:rPr>
                <w:rFonts w:asciiTheme="majorHAnsi" w:hAnsiTheme="majorHAnsi" w:cstheme="majorHAnsi"/>
                <w:sz w:val="20"/>
                <w:szCs w:val="20"/>
              </w:rPr>
            </w:pPr>
            <w:r w:rsidRPr="0095293B">
              <w:rPr>
                <w:rFonts w:asciiTheme="majorHAnsi" w:hAnsiTheme="majorHAnsi" w:cstheme="majorHAnsi"/>
                <w:sz w:val="20"/>
                <w:szCs w:val="20"/>
              </w:rPr>
              <w:t xml:space="preserve">Follow good NHS hygiene measures at all times </w:t>
            </w:r>
          </w:p>
        </w:tc>
        <w:tc>
          <w:tcPr>
            <w:tcW w:w="1985" w:type="dxa"/>
            <w:shd w:val="clear" w:color="auto" w:fill="auto"/>
            <w:tcMar>
              <w:top w:w="100" w:type="dxa"/>
              <w:left w:w="100" w:type="dxa"/>
              <w:bottom w:w="100" w:type="dxa"/>
              <w:right w:w="100" w:type="dxa"/>
            </w:tcMar>
          </w:tcPr>
          <w:p w14:paraId="61364051" w14:textId="7394CDCF" w:rsidR="00B77244" w:rsidRPr="0095293B" w:rsidRDefault="00B77244">
            <w:pPr>
              <w:widowControl w:val="0"/>
              <w:pBdr>
                <w:top w:val="nil"/>
                <w:left w:val="nil"/>
                <w:bottom w:val="nil"/>
                <w:right w:val="nil"/>
                <w:between w:val="nil"/>
              </w:pBdr>
              <w:spacing w:line="240" w:lineRule="auto"/>
              <w:jc w:val="center"/>
              <w:rPr>
                <w:rFonts w:asciiTheme="majorHAnsi" w:hAnsiTheme="majorHAnsi" w:cstheme="majorHAnsi"/>
                <w:sz w:val="20"/>
                <w:szCs w:val="20"/>
                <w:shd w:val="clear" w:color="auto" w:fill="93C47D"/>
              </w:rPr>
            </w:pPr>
          </w:p>
        </w:tc>
        <w:tc>
          <w:tcPr>
            <w:tcW w:w="992" w:type="dxa"/>
            <w:shd w:val="clear" w:color="auto" w:fill="auto"/>
            <w:tcMar>
              <w:top w:w="100" w:type="dxa"/>
              <w:left w:w="100" w:type="dxa"/>
              <w:bottom w:w="100" w:type="dxa"/>
              <w:right w:w="100" w:type="dxa"/>
            </w:tcMar>
          </w:tcPr>
          <w:p w14:paraId="794E5E3B" w14:textId="2EA86BAC" w:rsidR="00B77244" w:rsidRPr="0095293B" w:rsidRDefault="00B77244">
            <w:pPr>
              <w:widowControl w:val="0"/>
              <w:pBdr>
                <w:top w:val="nil"/>
                <w:left w:val="nil"/>
                <w:bottom w:val="nil"/>
                <w:right w:val="nil"/>
                <w:between w:val="nil"/>
              </w:pBdr>
              <w:spacing w:line="240" w:lineRule="auto"/>
              <w:rPr>
                <w:rFonts w:asciiTheme="majorHAnsi" w:hAnsiTheme="majorHAnsi" w:cstheme="majorHAnsi"/>
                <w:sz w:val="20"/>
                <w:szCs w:val="20"/>
              </w:rPr>
            </w:pPr>
          </w:p>
        </w:tc>
        <w:tc>
          <w:tcPr>
            <w:tcW w:w="850" w:type="dxa"/>
          </w:tcPr>
          <w:p w14:paraId="044B619B" w14:textId="77777777" w:rsidR="00B77244" w:rsidRPr="0095293B" w:rsidRDefault="00B77244">
            <w:pPr>
              <w:widowControl w:val="0"/>
              <w:pBdr>
                <w:top w:val="nil"/>
                <w:left w:val="nil"/>
                <w:bottom w:val="nil"/>
                <w:right w:val="nil"/>
                <w:between w:val="nil"/>
              </w:pBdr>
              <w:spacing w:line="240" w:lineRule="auto"/>
              <w:rPr>
                <w:rFonts w:asciiTheme="majorHAnsi" w:hAnsiTheme="majorHAnsi" w:cstheme="majorHAnsi"/>
                <w:sz w:val="20"/>
                <w:szCs w:val="20"/>
              </w:rPr>
            </w:pPr>
          </w:p>
        </w:tc>
        <w:tc>
          <w:tcPr>
            <w:tcW w:w="1276" w:type="dxa"/>
          </w:tcPr>
          <w:p w14:paraId="21F6BE21" w14:textId="77777777" w:rsidR="00B77244" w:rsidRPr="0095293B" w:rsidRDefault="00B77244">
            <w:pPr>
              <w:widowControl w:val="0"/>
              <w:pBdr>
                <w:top w:val="nil"/>
                <w:left w:val="nil"/>
                <w:bottom w:val="nil"/>
                <w:right w:val="nil"/>
                <w:between w:val="nil"/>
              </w:pBdr>
              <w:spacing w:line="240" w:lineRule="auto"/>
              <w:rPr>
                <w:rFonts w:asciiTheme="majorHAnsi" w:hAnsiTheme="majorHAnsi" w:cstheme="majorHAnsi"/>
                <w:sz w:val="20"/>
                <w:szCs w:val="20"/>
              </w:rPr>
            </w:pPr>
          </w:p>
        </w:tc>
      </w:tr>
    </w:tbl>
    <w:p w14:paraId="60FF411C" w14:textId="77777777" w:rsidR="00F976D1" w:rsidRDefault="00F976D1">
      <w:r>
        <w:br w:type="page"/>
      </w:r>
    </w:p>
    <w:tbl>
      <w:tblPr>
        <w:tblStyle w:val="a0"/>
        <w:tblW w:w="14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239"/>
        <w:gridCol w:w="5670"/>
        <w:gridCol w:w="1985"/>
        <w:gridCol w:w="992"/>
        <w:gridCol w:w="850"/>
        <w:gridCol w:w="1276"/>
      </w:tblGrid>
      <w:tr w:rsidR="00B77244" w:rsidRPr="0095293B" w14:paraId="068CE992" w14:textId="0DB4A1D3" w:rsidTr="00B77244">
        <w:tc>
          <w:tcPr>
            <w:tcW w:w="2295" w:type="dxa"/>
            <w:shd w:val="clear" w:color="auto" w:fill="auto"/>
            <w:tcMar>
              <w:top w:w="100" w:type="dxa"/>
              <w:left w:w="100" w:type="dxa"/>
              <w:bottom w:w="100" w:type="dxa"/>
              <w:right w:w="100" w:type="dxa"/>
            </w:tcMar>
          </w:tcPr>
          <w:p w14:paraId="6A3FDB4E" w14:textId="20E73594"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b/>
                <w:sz w:val="20"/>
                <w:szCs w:val="20"/>
              </w:rPr>
            </w:pPr>
            <w:r w:rsidRPr="0095293B">
              <w:rPr>
                <w:rFonts w:asciiTheme="majorHAnsi" w:hAnsiTheme="majorHAnsi" w:cstheme="majorHAnsi"/>
                <w:b/>
                <w:sz w:val="20"/>
                <w:szCs w:val="20"/>
              </w:rPr>
              <w:lastRenderedPageBreak/>
              <w:t>Working at College - General</w:t>
            </w:r>
          </w:p>
        </w:tc>
        <w:tc>
          <w:tcPr>
            <w:tcW w:w="1239" w:type="dxa"/>
            <w:shd w:val="clear" w:color="auto" w:fill="auto"/>
            <w:tcMar>
              <w:top w:w="100" w:type="dxa"/>
              <w:left w:w="100" w:type="dxa"/>
              <w:bottom w:w="100" w:type="dxa"/>
              <w:right w:w="100" w:type="dxa"/>
            </w:tcMar>
          </w:tcPr>
          <w:p w14:paraId="0C00EC0A" w14:textId="2BB0A004" w:rsidR="00B77244" w:rsidRPr="0095293B" w:rsidRDefault="00E35923"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1A6C036B" w14:textId="5F3D0D94"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Staff should work at home where possible</w:t>
            </w:r>
            <w:r w:rsidR="0095293B">
              <w:rPr>
                <w:rFonts w:asciiTheme="majorHAnsi" w:hAnsiTheme="majorHAnsi" w:cstheme="majorHAnsi"/>
                <w:sz w:val="20"/>
                <w:szCs w:val="20"/>
              </w:rPr>
              <w:t>.  Managers should p</w:t>
            </w:r>
            <w:r w:rsidRPr="0095293B">
              <w:rPr>
                <w:rFonts w:asciiTheme="majorHAnsi" w:hAnsiTheme="majorHAnsi" w:cstheme="majorHAnsi"/>
                <w:sz w:val="20"/>
                <w:szCs w:val="20"/>
              </w:rPr>
              <w:t>lan for the minimum number of people needed on site for the College to run safely and efficiently</w:t>
            </w:r>
            <w:r w:rsidR="00F976D1" w:rsidRPr="0095293B">
              <w:rPr>
                <w:rFonts w:asciiTheme="majorHAnsi" w:hAnsiTheme="majorHAnsi" w:cstheme="majorHAnsi"/>
                <w:sz w:val="20"/>
                <w:szCs w:val="20"/>
              </w:rPr>
              <w:t>.</w:t>
            </w:r>
          </w:p>
          <w:p w14:paraId="7DD46A59" w14:textId="02E29B84" w:rsidR="00F976D1" w:rsidRPr="0095293B" w:rsidRDefault="00F976D1"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Return to Work Policy agreed and communicated</w:t>
            </w:r>
          </w:p>
          <w:p w14:paraId="3CCBD3CC" w14:textId="77777777"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Ensure regular contact with those working from home to help them stay connected with the rest of their colleagues</w:t>
            </w:r>
          </w:p>
          <w:p w14:paraId="72890E3A" w14:textId="7D9DFB1F"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Ensure that everyone working at College is aware of this C</w:t>
            </w:r>
            <w:r w:rsidR="004C373B">
              <w:rPr>
                <w:rFonts w:asciiTheme="majorHAnsi" w:hAnsiTheme="majorHAnsi" w:cstheme="majorHAnsi"/>
                <w:sz w:val="20"/>
                <w:szCs w:val="20"/>
              </w:rPr>
              <w:t>OVID</w:t>
            </w:r>
            <w:r w:rsidRPr="0095293B">
              <w:rPr>
                <w:rFonts w:asciiTheme="majorHAnsi" w:hAnsiTheme="majorHAnsi" w:cstheme="majorHAnsi"/>
                <w:sz w:val="20"/>
                <w:szCs w:val="20"/>
              </w:rPr>
              <w:t xml:space="preserve">-19 Secure risk assessment and </w:t>
            </w:r>
            <w:r w:rsidR="004C373B">
              <w:rPr>
                <w:rFonts w:asciiTheme="majorHAnsi" w:hAnsiTheme="majorHAnsi" w:cstheme="majorHAnsi"/>
                <w:sz w:val="20"/>
                <w:szCs w:val="20"/>
              </w:rPr>
              <w:t>has</w:t>
            </w:r>
            <w:r w:rsidRPr="0095293B">
              <w:rPr>
                <w:rFonts w:asciiTheme="majorHAnsi" w:hAnsiTheme="majorHAnsi" w:cstheme="majorHAnsi"/>
                <w:sz w:val="20"/>
                <w:szCs w:val="20"/>
              </w:rPr>
              <w:t xml:space="preserve"> details of where this risk assessment can be found.</w:t>
            </w:r>
          </w:p>
          <w:p w14:paraId="0EF3AE1A" w14:textId="77777777"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Provide clear guidance on social distancing and hygiene to people on arrival back to work, signage and visual aids and as much documentation before arrival via email or phone.</w:t>
            </w:r>
          </w:p>
          <w:p w14:paraId="5C2C9571" w14:textId="5CF57BCC" w:rsidR="00B77244"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Use floor markings and introduce one-way flow around College</w:t>
            </w:r>
            <w:r w:rsidR="00F976D1" w:rsidRPr="0095293B">
              <w:rPr>
                <w:rFonts w:asciiTheme="majorHAnsi" w:hAnsiTheme="majorHAnsi" w:cstheme="majorHAnsi"/>
                <w:sz w:val="20"/>
                <w:szCs w:val="20"/>
              </w:rPr>
              <w:t xml:space="preserve"> wherever possible</w:t>
            </w:r>
            <w:r w:rsidR="004C373B">
              <w:rPr>
                <w:rFonts w:asciiTheme="majorHAnsi" w:hAnsiTheme="majorHAnsi" w:cstheme="majorHAnsi"/>
                <w:sz w:val="20"/>
                <w:szCs w:val="20"/>
              </w:rPr>
              <w:t xml:space="preserve"> and practicable</w:t>
            </w:r>
            <w:r w:rsidRPr="0095293B">
              <w:rPr>
                <w:rFonts w:asciiTheme="majorHAnsi" w:hAnsiTheme="majorHAnsi" w:cstheme="majorHAnsi"/>
                <w:sz w:val="20"/>
                <w:szCs w:val="20"/>
              </w:rPr>
              <w:t>, especially at exit and entrance points and areas of potential social gathering, busy corridors etc.</w:t>
            </w:r>
          </w:p>
          <w:p w14:paraId="509B2BBB" w14:textId="45C9B4C8" w:rsidR="004C373B" w:rsidRPr="0095293B" w:rsidRDefault="004C373B"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Where one-way systems aren’t possible, consider use of “Give Way” and “Priority to…” signage</w:t>
            </w:r>
          </w:p>
          <w:p w14:paraId="356DF5BB" w14:textId="66293418"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Ensure that all relevant signage and social distancing floor markings set down in this risk assessment are displayed and regularly checked</w:t>
            </w:r>
            <w:r w:rsidR="004C373B">
              <w:rPr>
                <w:rFonts w:asciiTheme="majorHAnsi" w:hAnsiTheme="majorHAnsi" w:cstheme="majorHAnsi"/>
                <w:sz w:val="20"/>
                <w:szCs w:val="20"/>
              </w:rPr>
              <w:t>,</w:t>
            </w:r>
            <w:r w:rsidRPr="0095293B">
              <w:rPr>
                <w:rFonts w:asciiTheme="majorHAnsi" w:hAnsiTheme="majorHAnsi" w:cstheme="majorHAnsi"/>
                <w:sz w:val="20"/>
                <w:szCs w:val="20"/>
              </w:rPr>
              <w:t xml:space="preserve"> are visible and in good condition</w:t>
            </w:r>
          </w:p>
          <w:p w14:paraId="5678CD11" w14:textId="1A845076"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Remove hand contact points wherever possible</w:t>
            </w:r>
            <w:r w:rsidR="00E35923" w:rsidRPr="0095293B">
              <w:rPr>
                <w:rFonts w:asciiTheme="majorHAnsi" w:hAnsiTheme="majorHAnsi" w:cstheme="majorHAnsi"/>
                <w:sz w:val="20"/>
                <w:szCs w:val="20"/>
              </w:rPr>
              <w:t>.  If</w:t>
            </w:r>
            <w:r w:rsidRPr="0095293B">
              <w:rPr>
                <w:rFonts w:asciiTheme="majorHAnsi" w:hAnsiTheme="majorHAnsi" w:cstheme="majorHAnsi"/>
                <w:sz w:val="20"/>
                <w:szCs w:val="20"/>
              </w:rPr>
              <w:t xml:space="preserve"> hand contact points cannot be removed (they are needed for Health and Safety reasons for example) then ensure regular cleaning and sanitising, focusing on before and after especially in busy flow periods and at regular intervals throughout the day.</w:t>
            </w:r>
          </w:p>
          <w:p w14:paraId="735FDF9D" w14:textId="6C155A4D"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Discourage non-essential trips within College and buildings, restrict access to some areas for some people (only Treasury staff in the Treasury, for example) </w:t>
            </w:r>
          </w:p>
          <w:p w14:paraId="40126D17" w14:textId="77777777"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Regulate use of high traffic areas to maintain social distancing</w:t>
            </w:r>
          </w:p>
          <w:p w14:paraId="1DEFEA4B" w14:textId="38765FEE"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lastRenderedPageBreak/>
              <w:t xml:space="preserve">Encourage contact within college and departments to using radios, telephones, Teams and email as opposed to face to face contact. </w:t>
            </w:r>
          </w:p>
          <w:p w14:paraId="38678BB3" w14:textId="093F6C7B" w:rsidR="00B77244" w:rsidRPr="0095293B" w:rsidRDefault="00B77244" w:rsidP="0095293B">
            <w:pPr>
              <w:pStyle w:val="ListParagraph"/>
              <w:widowControl w:val="0"/>
              <w:numPr>
                <w:ilvl w:val="0"/>
                <w:numId w:val="13"/>
              </w:numPr>
              <w:pBdr>
                <w:top w:val="nil"/>
                <w:left w:val="nil"/>
                <w:bottom w:val="nil"/>
                <w:right w:val="nil"/>
                <w:between w:val="nil"/>
              </w:pBd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Reduce capacity of lifts, provide hand sanitizer for the operation of lifts, encourage stairs to be used in preference where possible.</w:t>
            </w:r>
          </w:p>
        </w:tc>
        <w:tc>
          <w:tcPr>
            <w:tcW w:w="1985" w:type="dxa"/>
            <w:shd w:val="clear" w:color="auto" w:fill="auto"/>
            <w:tcMar>
              <w:top w:w="100" w:type="dxa"/>
              <w:left w:w="100" w:type="dxa"/>
              <w:bottom w:w="100" w:type="dxa"/>
              <w:right w:w="100" w:type="dxa"/>
            </w:tcMar>
          </w:tcPr>
          <w:p w14:paraId="4FC8C151" w14:textId="7BA07B0E" w:rsidR="00B77244" w:rsidRPr="0095293B" w:rsidRDefault="00B77244" w:rsidP="0095293B">
            <w:pPr>
              <w:widowControl w:val="0"/>
              <w:pBdr>
                <w:top w:val="nil"/>
                <w:left w:val="nil"/>
                <w:bottom w:val="nil"/>
                <w:right w:val="nil"/>
                <w:between w:val="nil"/>
              </w:pBdr>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63AD3310" w14:textId="7F27C478"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c>
          <w:tcPr>
            <w:tcW w:w="850" w:type="dxa"/>
          </w:tcPr>
          <w:p w14:paraId="36F720C5" w14:textId="77777777"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c>
          <w:tcPr>
            <w:tcW w:w="1276" w:type="dxa"/>
          </w:tcPr>
          <w:p w14:paraId="65B0D44C" w14:textId="77777777"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r>
      <w:tr w:rsidR="00B77244" w:rsidRPr="0095293B" w14:paraId="73B54DA9" w14:textId="1C37AD3D" w:rsidTr="00B77244">
        <w:tc>
          <w:tcPr>
            <w:tcW w:w="2295" w:type="dxa"/>
            <w:shd w:val="clear" w:color="auto" w:fill="auto"/>
            <w:tcMar>
              <w:top w:w="100" w:type="dxa"/>
              <w:left w:w="100" w:type="dxa"/>
              <w:bottom w:w="100" w:type="dxa"/>
              <w:right w:w="100" w:type="dxa"/>
            </w:tcMar>
          </w:tcPr>
          <w:p w14:paraId="66E94A12" w14:textId="77777777" w:rsidR="00B77244" w:rsidRPr="004C373B" w:rsidRDefault="00B77244" w:rsidP="0095293B">
            <w:pPr>
              <w:widowControl w:val="0"/>
              <w:spacing w:after="120" w:line="240" w:lineRule="auto"/>
              <w:rPr>
                <w:rFonts w:asciiTheme="majorHAnsi" w:hAnsiTheme="majorHAnsi" w:cstheme="majorHAnsi"/>
                <w:b/>
                <w:sz w:val="20"/>
                <w:szCs w:val="20"/>
              </w:rPr>
            </w:pPr>
            <w:r w:rsidRPr="004C373B">
              <w:rPr>
                <w:rFonts w:asciiTheme="majorHAnsi" w:hAnsiTheme="majorHAnsi" w:cstheme="majorHAnsi"/>
                <w:b/>
                <w:sz w:val="20"/>
                <w:szCs w:val="20"/>
              </w:rPr>
              <w:t>Suspected cases at College</w:t>
            </w:r>
          </w:p>
        </w:tc>
        <w:tc>
          <w:tcPr>
            <w:tcW w:w="1239" w:type="dxa"/>
            <w:shd w:val="clear" w:color="auto" w:fill="auto"/>
            <w:tcMar>
              <w:top w:w="100" w:type="dxa"/>
              <w:left w:w="100" w:type="dxa"/>
              <w:bottom w:w="100" w:type="dxa"/>
              <w:right w:w="100" w:type="dxa"/>
            </w:tcMar>
          </w:tcPr>
          <w:p w14:paraId="0582FD9D" w14:textId="5FACAA24" w:rsidR="00B77244" w:rsidRPr="0095293B" w:rsidRDefault="00E35923"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0D482071" w14:textId="65C7B3B9" w:rsidR="00B77244" w:rsidRPr="0095293B" w:rsidRDefault="00B77244"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If a worker develops a high temperature</w:t>
            </w:r>
            <w:r w:rsidR="004C373B">
              <w:rPr>
                <w:rFonts w:asciiTheme="majorHAnsi" w:hAnsiTheme="majorHAnsi" w:cstheme="majorHAnsi"/>
                <w:sz w:val="20"/>
                <w:szCs w:val="20"/>
              </w:rPr>
              <w:t>,</w:t>
            </w:r>
            <w:r w:rsidRPr="0095293B">
              <w:rPr>
                <w:rFonts w:asciiTheme="majorHAnsi" w:hAnsiTheme="majorHAnsi" w:cstheme="majorHAnsi"/>
                <w:sz w:val="20"/>
                <w:szCs w:val="20"/>
              </w:rPr>
              <w:t xml:space="preserve"> </w:t>
            </w:r>
            <w:r w:rsidR="004C373B">
              <w:rPr>
                <w:rFonts w:asciiTheme="majorHAnsi" w:hAnsiTheme="majorHAnsi" w:cstheme="majorHAnsi"/>
                <w:sz w:val="20"/>
                <w:szCs w:val="20"/>
              </w:rPr>
              <w:t xml:space="preserve">a </w:t>
            </w:r>
            <w:r w:rsidRPr="0095293B">
              <w:rPr>
                <w:rFonts w:asciiTheme="majorHAnsi" w:hAnsiTheme="majorHAnsi" w:cstheme="majorHAnsi"/>
                <w:sz w:val="20"/>
                <w:szCs w:val="20"/>
              </w:rPr>
              <w:t>persistent cough</w:t>
            </w:r>
            <w:r w:rsidR="004C373B">
              <w:rPr>
                <w:rFonts w:asciiTheme="majorHAnsi" w:hAnsiTheme="majorHAnsi" w:cstheme="majorHAnsi"/>
                <w:sz w:val="20"/>
                <w:szCs w:val="20"/>
              </w:rPr>
              <w:t xml:space="preserve"> or other recognised symptoms of COVID-19</w:t>
            </w:r>
            <w:r w:rsidRPr="0095293B">
              <w:rPr>
                <w:rFonts w:asciiTheme="majorHAnsi" w:hAnsiTheme="majorHAnsi" w:cstheme="majorHAnsi"/>
                <w:sz w:val="20"/>
                <w:szCs w:val="20"/>
              </w:rPr>
              <w:t xml:space="preserve"> while at work, they should: </w:t>
            </w:r>
          </w:p>
          <w:p w14:paraId="23114F91" w14:textId="6B79FF15" w:rsidR="00B77244" w:rsidRPr="0095293B" w:rsidRDefault="00B77244"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Alert their line manager</w:t>
            </w:r>
            <w:r w:rsidR="00E35923" w:rsidRPr="0095293B">
              <w:rPr>
                <w:rFonts w:asciiTheme="majorHAnsi" w:hAnsiTheme="majorHAnsi" w:cstheme="majorHAnsi"/>
                <w:sz w:val="20"/>
                <w:szCs w:val="20"/>
              </w:rPr>
              <w:t>, or the HR team if their line manager is not available</w:t>
            </w:r>
          </w:p>
          <w:p w14:paraId="6A263036" w14:textId="0017CE5C" w:rsidR="00B77244" w:rsidRPr="0095293B" w:rsidRDefault="00B77244"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Return home immediately</w:t>
            </w:r>
            <w:r w:rsidR="00E35923" w:rsidRPr="0095293B">
              <w:rPr>
                <w:rFonts w:asciiTheme="majorHAnsi" w:hAnsiTheme="majorHAnsi" w:cstheme="majorHAnsi"/>
                <w:sz w:val="20"/>
                <w:szCs w:val="20"/>
              </w:rPr>
              <w:t>.  (College to support with transport if necessary)</w:t>
            </w:r>
          </w:p>
          <w:p w14:paraId="56146CD8" w14:textId="77777777" w:rsidR="00B77244" w:rsidRPr="0095293B" w:rsidRDefault="00B77244"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Avoid touching anything  </w:t>
            </w:r>
          </w:p>
          <w:p w14:paraId="68A08384" w14:textId="3BF9DC56" w:rsidR="00B77244" w:rsidRPr="0095293B" w:rsidRDefault="00B77244"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Cough or sneeze into a tissue and put it in a bin or</w:t>
            </w:r>
            <w:r w:rsidR="00E35923" w:rsidRPr="0095293B">
              <w:rPr>
                <w:rFonts w:asciiTheme="majorHAnsi" w:hAnsiTheme="majorHAnsi" w:cstheme="majorHAnsi"/>
                <w:sz w:val="20"/>
                <w:szCs w:val="20"/>
              </w:rPr>
              <w:t>,</w:t>
            </w:r>
            <w:r w:rsidRPr="0095293B">
              <w:rPr>
                <w:rFonts w:asciiTheme="majorHAnsi" w:hAnsiTheme="majorHAnsi" w:cstheme="majorHAnsi"/>
                <w:sz w:val="20"/>
                <w:szCs w:val="20"/>
              </w:rPr>
              <w:t xml:space="preserve"> if they do not have tissues, cough and sneeze into the crook of their elbow.</w:t>
            </w:r>
          </w:p>
          <w:p w14:paraId="67706EEC" w14:textId="77777777" w:rsidR="00B77244" w:rsidRDefault="00B77244" w:rsidP="0095293B">
            <w:pPr>
              <w:widowControl w:val="0"/>
              <w:numPr>
                <w:ilvl w:val="0"/>
                <w:numId w:val="1"/>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They must then follow the guidance on self-isolation and not return to work until their period of self-isolation has been completed.</w:t>
            </w:r>
          </w:p>
          <w:p w14:paraId="70E2521E" w14:textId="07DB0A36" w:rsidR="004C373B" w:rsidRPr="0095293B" w:rsidRDefault="004C373B" w:rsidP="0095293B">
            <w:pPr>
              <w:widowControl w:val="0"/>
              <w:numPr>
                <w:ilvl w:val="0"/>
                <w:numId w:val="1"/>
              </w:numPr>
              <w:spacing w:after="120" w:line="240" w:lineRule="auto"/>
              <w:rPr>
                <w:rFonts w:asciiTheme="majorHAnsi" w:hAnsiTheme="majorHAnsi" w:cstheme="majorHAnsi"/>
                <w:sz w:val="20"/>
                <w:szCs w:val="20"/>
              </w:rPr>
            </w:pPr>
            <w:r>
              <w:rPr>
                <w:rFonts w:asciiTheme="majorHAnsi" w:hAnsiTheme="majorHAnsi" w:cstheme="majorHAnsi"/>
                <w:sz w:val="20"/>
                <w:szCs w:val="20"/>
              </w:rPr>
              <w:t>Current Government guidance can be found on sy</w:t>
            </w:r>
            <w:r w:rsidR="00DA5E2E">
              <w:rPr>
                <w:rFonts w:asciiTheme="majorHAnsi" w:hAnsiTheme="majorHAnsi" w:cstheme="majorHAnsi"/>
                <w:sz w:val="20"/>
                <w:szCs w:val="20"/>
              </w:rPr>
              <w:t>m</w:t>
            </w:r>
            <w:r>
              <w:rPr>
                <w:rFonts w:asciiTheme="majorHAnsi" w:hAnsiTheme="majorHAnsi" w:cstheme="majorHAnsi"/>
                <w:sz w:val="20"/>
                <w:szCs w:val="20"/>
              </w:rPr>
              <w:t>ptoms and on self-isolation</w:t>
            </w:r>
            <w:r w:rsidR="00DA5E2E">
              <w:rPr>
                <w:rFonts w:asciiTheme="majorHAnsi" w:hAnsiTheme="majorHAnsi" w:cstheme="majorHAnsi"/>
                <w:sz w:val="20"/>
                <w:szCs w:val="20"/>
              </w:rPr>
              <w:t xml:space="preserve"> requirements can be found</w:t>
            </w:r>
            <w:r>
              <w:rPr>
                <w:rFonts w:asciiTheme="majorHAnsi" w:hAnsiTheme="majorHAnsi" w:cstheme="majorHAnsi"/>
                <w:sz w:val="20"/>
                <w:szCs w:val="20"/>
              </w:rPr>
              <w:t xml:space="preserve"> </w:t>
            </w:r>
            <w:hyperlink r:id="rId11" w:history="1">
              <w:r w:rsidRPr="00DA5E2E">
                <w:rPr>
                  <w:rStyle w:val="Hyperlink"/>
                  <w:rFonts w:asciiTheme="majorHAnsi" w:hAnsiTheme="majorHAnsi" w:cstheme="majorHAnsi"/>
                  <w:sz w:val="20"/>
                  <w:szCs w:val="20"/>
                </w:rPr>
                <w:t>here</w:t>
              </w:r>
            </w:hyperlink>
            <w:r>
              <w:rPr>
                <w:rFonts w:asciiTheme="majorHAnsi" w:hAnsiTheme="majorHAnsi" w:cstheme="majorHAnsi"/>
                <w:sz w:val="20"/>
                <w:szCs w:val="20"/>
              </w:rPr>
              <w:t>.</w:t>
            </w:r>
          </w:p>
        </w:tc>
        <w:tc>
          <w:tcPr>
            <w:tcW w:w="1985" w:type="dxa"/>
            <w:shd w:val="clear" w:color="auto" w:fill="auto"/>
            <w:tcMar>
              <w:top w:w="100" w:type="dxa"/>
              <w:left w:w="100" w:type="dxa"/>
              <w:bottom w:w="100" w:type="dxa"/>
              <w:right w:w="100" w:type="dxa"/>
            </w:tcMar>
          </w:tcPr>
          <w:p w14:paraId="3C83B322" w14:textId="36651A3F" w:rsidR="00B77244" w:rsidRPr="0095293B" w:rsidRDefault="00B77244" w:rsidP="0095293B">
            <w:pPr>
              <w:widowControl w:val="0"/>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7C01FF8A" w14:textId="77777777" w:rsidR="00B77244" w:rsidRPr="0095293B" w:rsidRDefault="00B77244"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 </w:t>
            </w:r>
          </w:p>
        </w:tc>
        <w:tc>
          <w:tcPr>
            <w:tcW w:w="850" w:type="dxa"/>
          </w:tcPr>
          <w:p w14:paraId="56B4F159"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tcPr>
          <w:p w14:paraId="1EFDBC1A" w14:textId="77777777" w:rsidR="00B77244" w:rsidRPr="0095293B" w:rsidRDefault="00B77244" w:rsidP="0095293B">
            <w:pPr>
              <w:widowControl w:val="0"/>
              <w:spacing w:after="120" w:line="240" w:lineRule="auto"/>
              <w:rPr>
                <w:rFonts w:asciiTheme="majorHAnsi" w:hAnsiTheme="majorHAnsi" w:cstheme="majorHAnsi"/>
                <w:sz w:val="20"/>
                <w:szCs w:val="20"/>
              </w:rPr>
            </w:pPr>
          </w:p>
        </w:tc>
      </w:tr>
      <w:tr w:rsidR="00B77244" w:rsidRPr="0095293B" w14:paraId="29285BD2" w14:textId="5615F5CE" w:rsidTr="00B77244">
        <w:tc>
          <w:tcPr>
            <w:tcW w:w="2295" w:type="dxa"/>
            <w:shd w:val="clear" w:color="auto" w:fill="auto"/>
            <w:tcMar>
              <w:top w:w="100" w:type="dxa"/>
              <w:left w:w="100" w:type="dxa"/>
              <w:bottom w:w="100" w:type="dxa"/>
              <w:right w:w="100" w:type="dxa"/>
            </w:tcMar>
          </w:tcPr>
          <w:p w14:paraId="0D714867" w14:textId="77777777" w:rsidR="00B77244" w:rsidRPr="00DA5E2E" w:rsidRDefault="00B77244"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Workplaces and Workstations</w:t>
            </w:r>
          </w:p>
        </w:tc>
        <w:tc>
          <w:tcPr>
            <w:tcW w:w="1239" w:type="dxa"/>
            <w:shd w:val="clear" w:color="auto" w:fill="auto"/>
            <w:tcMar>
              <w:top w:w="100" w:type="dxa"/>
              <w:left w:w="100" w:type="dxa"/>
              <w:bottom w:w="100" w:type="dxa"/>
              <w:right w:w="100" w:type="dxa"/>
            </w:tcMar>
          </w:tcPr>
          <w:p w14:paraId="1CC06F43" w14:textId="6915219E" w:rsidR="00B77244" w:rsidRPr="0095293B" w:rsidRDefault="00476D51" w:rsidP="0095293B">
            <w:pPr>
              <w:widowControl w:val="0"/>
              <w:spacing w:after="120" w:line="240" w:lineRule="auto"/>
              <w:rPr>
                <w:rFonts w:asciiTheme="majorHAnsi" w:hAnsiTheme="majorHAnsi" w:cstheme="majorHAnsi"/>
                <w:b/>
                <w:sz w:val="20"/>
                <w:szCs w:val="20"/>
                <w:shd w:val="clear" w:color="auto" w:fill="FF990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1D790D85" w14:textId="77777777" w:rsidR="00B77244" w:rsidRPr="0095293B" w:rsidRDefault="00B77244"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Workstations should be reviewed to allow people to maintain social distancing</w:t>
            </w:r>
          </w:p>
          <w:p w14:paraId="4808794A" w14:textId="1B3D83F2" w:rsidR="00B77244" w:rsidRPr="0095293B" w:rsidRDefault="00B77244"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Workstations should be assigned to an individual and not shared</w:t>
            </w:r>
            <w:r w:rsidR="00B97060" w:rsidRPr="0095293B">
              <w:rPr>
                <w:rFonts w:asciiTheme="majorHAnsi" w:hAnsiTheme="majorHAnsi" w:cstheme="majorHAnsi"/>
                <w:sz w:val="20"/>
                <w:szCs w:val="20"/>
              </w:rPr>
              <w:t>;</w:t>
            </w:r>
            <w:r w:rsidRPr="0095293B">
              <w:rPr>
                <w:rFonts w:asciiTheme="majorHAnsi" w:hAnsiTheme="majorHAnsi" w:cstheme="majorHAnsi"/>
                <w:sz w:val="20"/>
                <w:szCs w:val="20"/>
              </w:rPr>
              <w:t xml:space="preserve"> remove ‘Hot Desks’</w:t>
            </w:r>
          </w:p>
          <w:p w14:paraId="0821DAC9" w14:textId="77777777" w:rsidR="00B77244" w:rsidRPr="0095293B" w:rsidRDefault="00B77244"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Use floor tape to mark areas to indicate 2m distance </w:t>
            </w:r>
          </w:p>
          <w:p w14:paraId="15D30EC3" w14:textId="21FB92BD" w:rsidR="00B77244" w:rsidRPr="0095293B" w:rsidRDefault="00B77244" w:rsidP="0095293B">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If workstations can’t be moved further apart consider whether </w:t>
            </w:r>
            <w:r w:rsidRPr="0095293B">
              <w:rPr>
                <w:rFonts w:asciiTheme="majorHAnsi" w:hAnsiTheme="majorHAnsi" w:cstheme="majorHAnsi"/>
                <w:sz w:val="20"/>
                <w:szCs w:val="20"/>
              </w:rPr>
              <w:lastRenderedPageBreak/>
              <w:t>that activity needs to continue – if essential and there are no alternatives</w:t>
            </w:r>
            <w:r w:rsidR="00B97060" w:rsidRPr="0095293B">
              <w:rPr>
                <w:rFonts w:asciiTheme="majorHAnsi" w:hAnsiTheme="majorHAnsi" w:cstheme="majorHAnsi"/>
                <w:sz w:val="20"/>
                <w:szCs w:val="20"/>
              </w:rPr>
              <w:t>,</w:t>
            </w:r>
            <w:r w:rsidRPr="0095293B">
              <w:rPr>
                <w:rFonts w:asciiTheme="majorHAnsi" w:hAnsiTheme="majorHAnsi" w:cstheme="majorHAnsi"/>
                <w:sz w:val="20"/>
                <w:szCs w:val="20"/>
              </w:rPr>
              <w:t xml:space="preserve"> arrange people to work side by side or facing away from each other. </w:t>
            </w:r>
          </w:p>
          <w:p w14:paraId="1C44829D" w14:textId="4F21BFDA" w:rsidR="00B77244" w:rsidRPr="00DA5E2E" w:rsidRDefault="00B77244" w:rsidP="00DA5E2E">
            <w:pPr>
              <w:pStyle w:val="ListParagraph"/>
              <w:widowControl w:val="0"/>
              <w:numPr>
                <w:ilvl w:val="0"/>
                <w:numId w:val="15"/>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Consider using screens to separate people</w:t>
            </w:r>
          </w:p>
        </w:tc>
        <w:tc>
          <w:tcPr>
            <w:tcW w:w="1985" w:type="dxa"/>
            <w:shd w:val="clear" w:color="auto" w:fill="auto"/>
            <w:tcMar>
              <w:top w:w="100" w:type="dxa"/>
              <w:left w:w="100" w:type="dxa"/>
              <w:bottom w:w="100" w:type="dxa"/>
              <w:right w:w="100" w:type="dxa"/>
            </w:tcMar>
          </w:tcPr>
          <w:p w14:paraId="0486474B" w14:textId="03574D19" w:rsidR="00B77244" w:rsidRPr="0095293B" w:rsidRDefault="00B77244" w:rsidP="0095293B">
            <w:pPr>
              <w:widowControl w:val="0"/>
              <w:spacing w:after="120" w:line="240" w:lineRule="auto"/>
              <w:jc w:val="center"/>
              <w:rPr>
                <w:rFonts w:asciiTheme="majorHAnsi" w:hAnsiTheme="majorHAnsi" w:cstheme="majorHAnsi"/>
                <w:b/>
                <w:sz w:val="20"/>
                <w:szCs w:val="20"/>
                <w:shd w:val="clear" w:color="auto" w:fill="93C47D"/>
              </w:rPr>
            </w:pPr>
            <w:r w:rsidRPr="0095293B">
              <w:rPr>
                <w:rFonts w:asciiTheme="majorHAnsi" w:hAnsiTheme="majorHAnsi" w:cstheme="majorHAnsi"/>
                <w:b/>
                <w:sz w:val="20"/>
                <w:szCs w:val="20"/>
                <w:shd w:val="clear" w:color="auto" w:fill="93C47D"/>
              </w:rPr>
              <w:lastRenderedPageBreak/>
              <w:t xml:space="preserve"> </w:t>
            </w:r>
          </w:p>
        </w:tc>
        <w:tc>
          <w:tcPr>
            <w:tcW w:w="992" w:type="dxa"/>
            <w:shd w:val="clear" w:color="auto" w:fill="auto"/>
            <w:tcMar>
              <w:top w:w="100" w:type="dxa"/>
              <w:left w:w="100" w:type="dxa"/>
              <w:bottom w:w="100" w:type="dxa"/>
              <w:right w:w="100" w:type="dxa"/>
            </w:tcMar>
          </w:tcPr>
          <w:p w14:paraId="2E69BA99" w14:textId="47357D28" w:rsidR="00B77244" w:rsidRPr="0095293B" w:rsidRDefault="00B77244" w:rsidP="0095293B">
            <w:pPr>
              <w:widowControl w:val="0"/>
              <w:spacing w:after="120" w:line="240" w:lineRule="auto"/>
              <w:rPr>
                <w:rFonts w:asciiTheme="majorHAnsi" w:hAnsiTheme="majorHAnsi" w:cstheme="majorHAnsi"/>
                <w:sz w:val="20"/>
                <w:szCs w:val="20"/>
              </w:rPr>
            </w:pPr>
          </w:p>
        </w:tc>
        <w:tc>
          <w:tcPr>
            <w:tcW w:w="850" w:type="dxa"/>
          </w:tcPr>
          <w:p w14:paraId="53EB2480"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tcPr>
          <w:p w14:paraId="2383D03B" w14:textId="77777777" w:rsidR="00B77244" w:rsidRPr="0095293B" w:rsidRDefault="00B77244" w:rsidP="0095293B">
            <w:pPr>
              <w:widowControl w:val="0"/>
              <w:spacing w:after="120" w:line="240" w:lineRule="auto"/>
              <w:rPr>
                <w:rFonts w:asciiTheme="majorHAnsi" w:hAnsiTheme="majorHAnsi" w:cstheme="majorHAnsi"/>
                <w:sz w:val="20"/>
                <w:szCs w:val="20"/>
              </w:rPr>
            </w:pPr>
          </w:p>
        </w:tc>
      </w:tr>
      <w:tr w:rsidR="00B77244" w:rsidRPr="0095293B" w14:paraId="6245692E" w14:textId="77205102" w:rsidTr="00B97060">
        <w:tc>
          <w:tcPr>
            <w:tcW w:w="2295" w:type="dxa"/>
            <w:shd w:val="clear" w:color="auto" w:fill="auto"/>
            <w:tcMar>
              <w:top w:w="100" w:type="dxa"/>
              <w:left w:w="100" w:type="dxa"/>
              <w:bottom w:w="100" w:type="dxa"/>
              <w:right w:w="100" w:type="dxa"/>
            </w:tcMar>
          </w:tcPr>
          <w:p w14:paraId="0C5751C5" w14:textId="77777777" w:rsidR="00B77244" w:rsidRPr="00DA5E2E" w:rsidRDefault="00B77244"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Kitchens</w:t>
            </w:r>
          </w:p>
        </w:tc>
        <w:tc>
          <w:tcPr>
            <w:tcW w:w="1239" w:type="dxa"/>
            <w:shd w:val="clear" w:color="auto" w:fill="auto"/>
            <w:tcMar>
              <w:top w:w="100" w:type="dxa"/>
              <w:left w:w="100" w:type="dxa"/>
              <w:bottom w:w="100" w:type="dxa"/>
              <w:right w:w="100" w:type="dxa"/>
            </w:tcMar>
          </w:tcPr>
          <w:p w14:paraId="611F88BC" w14:textId="29A5DD2F" w:rsidR="00B77244" w:rsidRPr="0095293B" w:rsidRDefault="00B97060"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Chefs and Kitchen Porters</w:t>
            </w:r>
          </w:p>
        </w:tc>
        <w:tc>
          <w:tcPr>
            <w:tcW w:w="5670" w:type="dxa"/>
            <w:shd w:val="clear" w:color="auto" w:fill="auto"/>
            <w:tcMar>
              <w:top w:w="100" w:type="dxa"/>
              <w:left w:w="100" w:type="dxa"/>
              <w:bottom w:w="100" w:type="dxa"/>
              <w:right w:w="100" w:type="dxa"/>
            </w:tcMar>
          </w:tcPr>
          <w:p w14:paraId="11CD74CF" w14:textId="46855C58"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Follow standard guidance on managing food preparation and food service areas as set out by Food Safety Policy</w:t>
            </w:r>
          </w:p>
          <w:p w14:paraId="1206DAE1" w14:textId="77777777"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Allow kitchen access to as few people as possible. </w:t>
            </w:r>
          </w:p>
          <w:p w14:paraId="2C07ADA0" w14:textId="48591AB7"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Minimise interaction between kitchen staff and other workers, including when on breaks</w:t>
            </w:r>
          </w:p>
          <w:p w14:paraId="3D9C9C55" w14:textId="77777777"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Keep working with minimum team numbers to restrict the number of workers interacting with each other.</w:t>
            </w:r>
          </w:p>
          <w:p w14:paraId="3C262E1D" w14:textId="77777777"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Handover notes should be over email, phone or other means - not face to face.</w:t>
            </w:r>
          </w:p>
          <w:p w14:paraId="1FC3E215" w14:textId="77777777"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Workstations should be 2m apart as much as possible. Where it is impossible to move large equipment in the kitchen consider use of cleanable panels to separate workstations</w:t>
            </w:r>
          </w:p>
          <w:p w14:paraId="38C50769" w14:textId="77777777"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Provide floor marking indicating 2m apart and arrows to indicate flow around the kitchen</w:t>
            </w:r>
          </w:p>
          <w:p w14:paraId="79BA216E" w14:textId="714B5C2E"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Minimise access to walk in stores, fridges and freezers, only one person allowed to access walk in rooms at any one time.</w:t>
            </w:r>
          </w:p>
          <w:p w14:paraId="74A17471" w14:textId="010925D8"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Minimise contact at any handover points and contact with other staff – such as when presenting food and contact with delivery drivers</w:t>
            </w:r>
          </w:p>
          <w:p w14:paraId="70FCFA13" w14:textId="77777777"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Where possible use outside areas for breaks</w:t>
            </w:r>
          </w:p>
          <w:p w14:paraId="3412A1D1" w14:textId="56FD7E26" w:rsidR="00B77244" w:rsidRPr="0095293B" w:rsidRDefault="00B77244" w:rsidP="0095293B">
            <w:pPr>
              <w:pStyle w:val="ListParagraph"/>
              <w:widowControl w:val="0"/>
              <w:numPr>
                <w:ilvl w:val="0"/>
                <w:numId w:val="18"/>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Continued use of Increased Specific Cleaning schedules, used in addition to standard cleaning schedules, until further notice as set out by Government Guidelines</w:t>
            </w:r>
          </w:p>
        </w:tc>
        <w:tc>
          <w:tcPr>
            <w:tcW w:w="1985" w:type="dxa"/>
            <w:shd w:val="clear" w:color="auto" w:fill="auto"/>
            <w:tcMar>
              <w:top w:w="100" w:type="dxa"/>
              <w:left w:w="100" w:type="dxa"/>
              <w:bottom w:w="100" w:type="dxa"/>
              <w:right w:w="100" w:type="dxa"/>
            </w:tcMar>
          </w:tcPr>
          <w:p w14:paraId="64BE9FF8" w14:textId="7F515C7F" w:rsidR="00B77244" w:rsidRPr="0095293B" w:rsidRDefault="00B77244" w:rsidP="0095293B">
            <w:pPr>
              <w:widowControl w:val="0"/>
              <w:pBdr>
                <w:top w:val="nil"/>
                <w:left w:val="nil"/>
                <w:bottom w:val="nil"/>
                <w:right w:val="nil"/>
                <w:between w:val="nil"/>
              </w:pBdr>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000BDDB7" w14:textId="5B231FAD" w:rsidR="00B77244" w:rsidRPr="0095293B" w:rsidRDefault="00B77244" w:rsidP="0095293B">
            <w:pPr>
              <w:widowControl w:val="0"/>
              <w:spacing w:after="120" w:line="240" w:lineRule="auto"/>
              <w:rPr>
                <w:rFonts w:asciiTheme="majorHAnsi" w:hAnsiTheme="majorHAnsi" w:cstheme="majorHAnsi"/>
                <w:sz w:val="20"/>
                <w:szCs w:val="20"/>
              </w:rPr>
            </w:pPr>
          </w:p>
        </w:tc>
        <w:tc>
          <w:tcPr>
            <w:tcW w:w="850" w:type="dxa"/>
            <w:shd w:val="clear" w:color="auto" w:fill="auto"/>
          </w:tcPr>
          <w:p w14:paraId="790160AB"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shd w:val="clear" w:color="auto" w:fill="auto"/>
          </w:tcPr>
          <w:p w14:paraId="2DD0BA01" w14:textId="77777777" w:rsidR="00B77244" w:rsidRPr="0095293B" w:rsidRDefault="00B77244" w:rsidP="0095293B">
            <w:pPr>
              <w:widowControl w:val="0"/>
              <w:spacing w:after="120" w:line="240" w:lineRule="auto"/>
              <w:rPr>
                <w:rFonts w:asciiTheme="majorHAnsi" w:hAnsiTheme="majorHAnsi" w:cstheme="majorHAnsi"/>
                <w:sz w:val="20"/>
                <w:szCs w:val="20"/>
              </w:rPr>
            </w:pPr>
          </w:p>
        </w:tc>
      </w:tr>
    </w:tbl>
    <w:p w14:paraId="14558FF1" w14:textId="77777777" w:rsidR="006030A4" w:rsidRPr="0095293B" w:rsidRDefault="006030A4" w:rsidP="0095293B">
      <w:pPr>
        <w:spacing w:after="120"/>
        <w:rPr>
          <w:sz w:val="20"/>
          <w:szCs w:val="20"/>
        </w:rPr>
      </w:pPr>
      <w:r w:rsidRPr="0095293B">
        <w:rPr>
          <w:sz w:val="20"/>
          <w:szCs w:val="20"/>
        </w:rPr>
        <w:br w:type="page"/>
      </w:r>
    </w:p>
    <w:tbl>
      <w:tblPr>
        <w:tblStyle w:val="a0"/>
        <w:tblW w:w="14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239"/>
        <w:gridCol w:w="5670"/>
        <w:gridCol w:w="1985"/>
        <w:gridCol w:w="992"/>
        <w:gridCol w:w="850"/>
        <w:gridCol w:w="1276"/>
      </w:tblGrid>
      <w:tr w:rsidR="00B77244" w:rsidRPr="0095293B" w14:paraId="64C87D3D" w14:textId="36F91D74" w:rsidTr="00B77244">
        <w:tc>
          <w:tcPr>
            <w:tcW w:w="2295" w:type="dxa"/>
            <w:shd w:val="clear" w:color="auto" w:fill="auto"/>
            <w:tcMar>
              <w:top w:w="100" w:type="dxa"/>
              <w:left w:w="100" w:type="dxa"/>
              <w:bottom w:w="100" w:type="dxa"/>
              <w:right w:w="100" w:type="dxa"/>
            </w:tcMar>
          </w:tcPr>
          <w:p w14:paraId="1BE0F04B" w14:textId="197185A6" w:rsidR="00B77244" w:rsidRPr="00DA5E2E" w:rsidRDefault="00B77244"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lastRenderedPageBreak/>
              <w:t>Meetings</w:t>
            </w:r>
            <w:r w:rsidR="00DA5E2E">
              <w:rPr>
                <w:rFonts w:asciiTheme="majorHAnsi" w:hAnsiTheme="majorHAnsi" w:cstheme="majorHAnsi"/>
                <w:b/>
                <w:sz w:val="20"/>
                <w:szCs w:val="20"/>
              </w:rPr>
              <w:t xml:space="preserve"> and Teaching Spaces</w:t>
            </w:r>
          </w:p>
        </w:tc>
        <w:tc>
          <w:tcPr>
            <w:tcW w:w="1239" w:type="dxa"/>
            <w:shd w:val="clear" w:color="auto" w:fill="auto"/>
            <w:tcMar>
              <w:top w:w="100" w:type="dxa"/>
              <w:left w:w="100" w:type="dxa"/>
              <w:bottom w:w="100" w:type="dxa"/>
              <w:right w:w="100" w:type="dxa"/>
            </w:tcMar>
          </w:tcPr>
          <w:p w14:paraId="14C1B5CB" w14:textId="4C7D3812" w:rsidR="00B77244" w:rsidRPr="0095293B" w:rsidRDefault="00B97060"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r w:rsidR="00F761FF">
              <w:rPr>
                <w:rFonts w:asciiTheme="majorHAnsi" w:hAnsiTheme="majorHAnsi" w:cstheme="majorHAnsi"/>
                <w:sz w:val="20"/>
                <w:szCs w:val="20"/>
              </w:rPr>
              <w:t>; students</w:t>
            </w:r>
          </w:p>
        </w:tc>
        <w:tc>
          <w:tcPr>
            <w:tcW w:w="5670" w:type="dxa"/>
            <w:shd w:val="clear" w:color="auto" w:fill="auto"/>
            <w:tcMar>
              <w:top w:w="100" w:type="dxa"/>
              <w:left w:w="100" w:type="dxa"/>
              <w:bottom w:w="100" w:type="dxa"/>
              <w:right w:w="100" w:type="dxa"/>
            </w:tcMar>
          </w:tcPr>
          <w:p w14:paraId="6667FC3E" w14:textId="77777777" w:rsidR="00B77244" w:rsidRPr="0095293B" w:rsidRDefault="00B77244"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Use remote working tools to avoid in-person meetings</w:t>
            </w:r>
          </w:p>
          <w:p w14:paraId="3E44CC03" w14:textId="1CBD21DF" w:rsidR="00B77244" w:rsidRDefault="00B77244"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Essential meetings must maintain 2m</w:t>
            </w:r>
            <w:r w:rsidR="00B97060" w:rsidRPr="0095293B">
              <w:rPr>
                <w:rFonts w:asciiTheme="majorHAnsi" w:hAnsiTheme="majorHAnsi" w:cstheme="majorHAnsi"/>
                <w:sz w:val="20"/>
                <w:szCs w:val="20"/>
              </w:rPr>
              <w:t>/1m-plus</w:t>
            </w:r>
            <w:r w:rsidRPr="0095293B">
              <w:rPr>
                <w:rFonts w:asciiTheme="majorHAnsi" w:hAnsiTheme="majorHAnsi" w:cstheme="majorHAnsi"/>
                <w:sz w:val="20"/>
                <w:szCs w:val="20"/>
              </w:rPr>
              <w:t xml:space="preserve"> distancing between those attending</w:t>
            </w:r>
            <w:r w:rsidR="00DA5E2E">
              <w:rPr>
                <w:rFonts w:asciiTheme="majorHAnsi" w:hAnsiTheme="majorHAnsi" w:cstheme="majorHAnsi"/>
                <w:sz w:val="20"/>
                <w:szCs w:val="20"/>
              </w:rPr>
              <w:t>.</w:t>
            </w:r>
          </w:p>
          <w:p w14:paraId="1EC927C7" w14:textId="120394FA" w:rsidR="00DA5E2E" w:rsidRDefault="00DA5E2E"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 xml:space="preserve">Face coverings must be worn in line with the </w:t>
            </w:r>
            <w:hyperlink r:id="rId12" w:history="1">
              <w:r w:rsidRPr="00DA5E2E">
                <w:rPr>
                  <w:rStyle w:val="Hyperlink"/>
                  <w:rFonts w:asciiTheme="majorHAnsi" w:hAnsiTheme="majorHAnsi" w:cstheme="majorHAnsi"/>
                  <w:sz w:val="20"/>
                  <w:szCs w:val="20"/>
                </w:rPr>
                <w:t>University’s Policy on Face Coverings.</w:t>
              </w:r>
            </w:hyperlink>
          </w:p>
          <w:p w14:paraId="2E76ECF3" w14:textId="77777777" w:rsidR="00DA5E2E" w:rsidRPr="0095293B" w:rsidRDefault="00DA5E2E"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p>
          <w:p w14:paraId="705361BC" w14:textId="5695902B" w:rsidR="00B77244" w:rsidRPr="0095293B" w:rsidRDefault="00B77244"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Avoid transmission during meetings</w:t>
            </w:r>
            <w:r w:rsidR="00B97060" w:rsidRPr="0095293B">
              <w:rPr>
                <w:rFonts w:asciiTheme="majorHAnsi" w:hAnsiTheme="majorHAnsi" w:cstheme="majorHAnsi"/>
                <w:sz w:val="20"/>
                <w:szCs w:val="20"/>
              </w:rPr>
              <w:t>;</w:t>
            </w:r>
            <w:r w:rsidRPr="0095293B">
              <w:rPr>
                <w:rFonts w:asciiTheme="majorHAnsi" w:hAnsiTheme="majorHAnsi" w:cstheme="majorHAnsi"/>
                <w:sz w:val="20"/>
                <w:szCs w:val="20"/>
              </w:rPr>
              <w:t xml:space="preserve"> for example</w:t>
            </w:r>
            <w:r w:rsidR="00B97060" w:rsidRPr="0095293B">
              <w:rPr>
                <w:rFonts w:asciiTheme="majorHAnsi" w:hAnsiTheme="majorHAnsi" w:cstheme="majorHAnsi"/>
                <w:sz w:val="20"/>
                <w:szCs w:val="20"/>
              </w:rPr>
              <w:t>,</w:t>
            </w:r>
            <w:r w:rsidRPr="0095293B">
              <w:rPr>
                <w:rFonts w:asciiTheme="majorHAnsi" w:hAnsiTheme="majorHAnsi" w:cstheme="majorHAnsi"/>
                <w:sz w:val="20"/>
                <w:szCs w:val="20"/>
              </w:rPr>
              <w:t xml:space="preserve"> avoid sharing pens and other objects</w:t>
            </w:r>
          </w:p>
          <w:p w14:paraId="49D9508C" w14:textId="77777777" w:rsidR="00B77244" w:rsidRPr="0095293B" w:rsidRDefault="00B77244"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Provide hand sanitizer in meeting rooms</w:t>
            </w:r>
          </w:p>
          <w:p w14:paraId="30F3F063" w14:textId="5CC9FCF0" w:rsidR="00B77244" w:rsidRDefault="00B77244"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If possible hold meetings outdoors or in well ventilated areas.</w:t>
            </w:r>
          </w:p>
          <w:p w14:paraId="4BF96EDC" w14:textId="3320F21E" w:rsidR="00DA5E2E" w:rsidRDefault="00DA5E2E"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Ensure that rooms are cleaned thoroughly between uses.</w:t>
            </w:r>
          </w:p>
          <w:p w14:paraId="11F54750" w14:textId="6521DA63" w:rsidR="00DA5E2E" w:rsidRPr="0095293B" w:rsidRDefault="00DA5E2E"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Do not allow others to share a meeting or teaching space without ensuring that this is logged, and appropriate cleaning measures have been put in place.</w:t>
            </w:r>
          </w:p>
          <w:p w14:paraId="1959E487" w14:textId="2C3E8B81" w:rsidR="00B77244" w:rsidRPr="0095293B" w:rsidRDefault="00B77244" w:rsidP="0095293B">
            <w:pPr>
              <w:pStyle w:val="ListParagraph"/>
              <w:widowControl w:val="0"/>
              <w:numPr>
                <w:ilvl w:val="0"/>
                <w:numId w:val="16"/>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Areas that regularly hold meetings should use floor signage and other marking methods to indicate safe social distancing</w:t>
            </w:r>
            <w:r w:rsidR="006030A4" w:rsidRPr="0095293B">
              <w:rPr>
                <w:rFonts w:asciiTheme="majorHAnsi" w:hAnsiTheme="majorHAnsi" w:cstheme="majorHAnsi"/>
                <w:sz w:val="20"/>
                <w:szCs w:val="20"/>
              </w:rPr>
              <w:t>, and maximum room capacity</w:t>
            </w:r>
          </w:p>
        </w:tc>
        <w:tc>
          <w:tcPr>
            <w:tcW w:w="1985" w:type="dxa"/>
            <w:shd w:val="clear" w:color="auto" w:fill="auto"/>
            <w:tcMar>
              <w:top w:w="100" w:type="dxa"/>
              <w:left w:w="100" w:type="dxa"/>
              <w:bottom w:w="100" w:type="dxa"/>
              <w:right w:w="100" w:type="dxa"/>
            </w:tcMar>
          </w:tcPr>
          <w:p w14:paraId="1319E5F9" w14:textId="17751614" w:rsidR="00B77244" w:rsidRPr="0095293B" w:rsidRDefault="00B77244" w:rsidP="0095293B">
            <w:pPr>
              <w:widowControl w:val="0"/>
              <w:pBdr>
                <w:top w:val="nil"/>
                <w:left w:val="nil"/>
                <w:bottom w:val="nil"/>
                <w:right w:val="nil"/>
                <w:between w:val="nil"/>
              </w:pBdr>
              <w:spacing w:after="120" w:line="240" w:lineRule="auto"/>
              <w:jc w:val="center"/>
              <w:rPr>
                <w:rFonts w:asciiTheme="majorHAnsi" w:hAnsiTheme="majorHAnsi" w:cstheme="majorHAnsi"/>
                <w:b/>
                <w:sz w:val="20"/>
                <w:szCs w:val="20"/>
                <w:shd w:val="clear" w:color="auto" w:fill="93C47D"/>
              </w:rPr>
            </w:pPr>
          </w:p>
        </w:tc>
        <w:tc>
          <w:tcPr>
            <w:tcW w:w="992" w:type="dxa"/>
            <w:shd w:val="clear" w:color="auto" w:fill="auto"/>
            <w:tcMar>
              <w:top w:w="100" w:type="dxa"/>
              <w:left w:w="100" w:type="dxa"/>
              <w:bottom w:w="100" w:type="dxa"/>
              <w:right w:w="100" w:type="dxa"/>
            </w:tcMar>
          </w:tcPr>
          <w:p w14:paraId="63984CD5" w14:textId="6F566174"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c>
          <w:tcPr>
            <w:tcW w:w="850" w:type="dxa"/>
          </w:tcPr>
          <w:p w14:paraId="7E85A93F" w14:textId="77777777"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c>
          <w:tcPr>
            <w:tcW w:w="1276" w:type="dxa"/>
          </w:tcPr>
          <w:p w14:paraId="0DEBB360" w14:textId="77777777"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r>
      <w:tr w:rsidR="00B77244" w:rsidRPr="0095293B" w14:paraId="07E85972" w14:textId="657F8CDA" w:rsidTr="00B77244">
        <w:tc>
          <w:tcPr>
            <w:tcW w:w="2295" w:type="dxa"/>
            <w:shd w:val="clear" w:color="auto" w:fill="auto"/>
            <w:tcMar>
              <w:top w:w="100" w:type="dxa"/>
              <w:left w:w="100" w:type="dxa"/>
              <w:bottom w:w="100" w:type="dxa"/>
              <w:right w:w="100" w:type="dxa"/>
            </w:tcMar>
          </w:tcPr>
          <w:p w14:paraId="7A7982A5" w14:textId="77777777" w:rsidR="00B77244" w:rsidRPr="00DA5E2E" w:rsidRDefault="00B77244"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Equality in the Workplace</w:t>
            </w:r>
          </w:p>
        </w:tc>
        <w:tc>
          <w:tcPr>
            <w:tcW w:w="1239" w:type="dxa"/>
            <w:shd w:val="clear" w:color="auto" w:fill="auto"/>
            <w:tcMar>
              <w:top w:w="100" w:type="dxa"/>
              <w:left w:w="100" w:type="dxa"/>
              <w:bottom w:w="100" w:type="dxa"/>
              <w:right w:w="100" w:type="dxa"/>
            </w:tcMar>
          </w:tcPr>
          <w:p w14:paraId="481CD06D" w14:textId="5501D942" w:rsidR="00B77244" w:rsidRPr="0095293B" w:rsidRDefault="00B97060"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1474BB65" w14:textId="74611867" w:rsidR="00B77244" w:rsidRPr="0095293B" w:rsidRDefault="00B77244" w:rsidP="0095293B">
            <w:pPr>
              <w:pStyle w:val="ListParagraph"/>
              <w:widowControl w:val="0"/>
              <w:numPr>
                <w:ilvl w:val="0"/>
                <w:numId w:val="14"/>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Involve and communicate appropriately with those whose protected characteristics might either expose them to a different degree of risk, or might make any steps this risk assessment advises inappropriate or challenging for them</w:t>
            </w:r>
          </w:p>
          <w:p w14:paraId="5D45C457" w14:textId="7091238E" w:rsidR="00B77244" w:rsidRPr="0095293B" w:rsidRDefault="00B77244" w:rsidP="0095293B">
            <w:pPr>
              <w:pStyle w:val="ListParagraph"/>
              <w:widowControl w:val="0"/>
              <w:numPr>
                <w:ilvl w:val="0"/>
                <w:numId w:val="14"/>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Make reasonable adjustments to ensure those with protected characteristics are not at any disadvantage</w:t>
            </w:r>
          </w:p>
          <w:p w14:paraId="493B8DD7" w14:textId="0371DD79" w:rsidR="00B77244" w:rsidRPr="00DA5E2E" w:rsidRDefault="00B77244" w:rsidP="0095293B">
            <w:pPr>
              <w:pStyle w:val="ListParagraph"/>
              <w:widowControl w:val="0"/>
              <w:numPr>
                <w:ilvl w:val="0"/>
                <w:numId w:val="14"/>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Make sure that no steps have any unjustifiable negative impact on some groups compared to others</w:t>
            </w:r>
          </w:p>
        </w:tc>
        <w:tc>
          <w:tcPr>
            <w:tcW w:w="1985" w:type="dxa"/>
            <w:shd w:val="clear" w:color="auto" w:fill="auto"/>
            <w:tcMar>
              <w:top w:w="100" w:type="dxa"/>
              <w:left w:w="100" w:type="dxa"/>
              <w:bottom w:w="100" w:type="dxa"/>
              <w:right w:w="100" w:type="dxa"/>
            </w:tcMar>
          </w:tcPr>
          <w:p w14:paraId="475530C7" w14:textId="6D8076F9" w:rsidR="00B77244" w:rsidRPr="0095293B" w:rsidRDefault="00B97060"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Those with protected characteristics</w:t>
            </w:r>
          </w:p>
        </w:tc>
        <w:tc>
          <w:tcPr>
            <w:tcW w:w="992" w:type="dxa"/>
            <w:shd w:val="clear" w:color="auto" w:fill="auto"/>
            <w:tcMar>
              <w:top w:w="100" w:type="dxa"/>
              <w:left w:w="100" w:type="dxa"/>
              <w:bottom w:w="100" w:type="dxa"/>
              <w:right w:w="100" w:type="dxa"/>
            </w:tcMar>
          </w:tcPr>
          <w:p w14:paraId="2A3D2CB1" w14:textId="114E598F"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c>
          <w:tcPr>
            <w:tcW w:w="850" w:type="dxa"/>
          </w:tcPr>
          <w:p w14:paraId="67CE3DD9" w14:textId="77777777"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c>
          <w:tcPr>
            <w:tcW w:w="1276" w:type="dxa"/>
          </w:tcPr>
          <w:p w14:paraId="694B68F9" w14:textId="77777777" w:rsidR="00B77244" w:rsidRPr="0095293B" w:rsidRDefault="00B77244" w:rsidP="0095293B">
            <w:pPr>
              <w:widowControl w:val="0"/>
              <w:pBdr>
                <w:top w:val="nil"/>
                <w:left w:val="nil"/>
                <w:bottom w:val="nil"/>
                <w:right w:val="nil"/>
                <w:between w:val="nil"/>
              </w:pBdr>
              <w:spacing w:after="120" w:line="240" w:lineRule="auto"/>
              <w:rPr>
                <w:rFonts w:asciiTheme="majorHAnsi" w:hAnsiTheme="majorHAnsi" w:cstheme="majorHAnsi"/>
                <w:sz w:val="20"/>
                <w:szCs w:val="20"/>
              </w:rPr>
            </w:pPr>
          </w:p>
        </w:tc>
      </w:tr>
      <w:tr w:rsidR="00B77244" w:rsidRPr="0095293B" w14:paraId="5CCCB4B3" w14:textId="0C795E46" w:rsidTr="00B77244">
        <w:tc>
          <w:tcPr>
            <w:tcW w:w="2295" w:type="dxa"/>
            <w:shd w:val="clear" w:color="auto" w:fill="auto"/>
            <w:tcMar>
              <w:top w:w="100" w:type="dxa"/>
              <w:left w:w="100" w:type="dxa"/>
              <w:bottom w:w="100" w:type="dxa"/>
              <w:right w:w="100" w:type="dxa"/>
            </w:tcMar>
          </w:tcPr>
          <w:p w14:paraId="77BC2767" w14:textId="77777777" w:rsidR="00B77244" w:rsidRPr="00DA5E2E" w:rsidRDefault="00B77244"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Access onto College site, including deliveries</w:t>
            </w:r>
          </w:p>
        </w:tc>
        <w:tc>
          <w:tcPr>
            <w:tcW w:w="1239" w:type="dxa"/>
            <w:shd w:val="clear" w:color="auto" w:fill="auto"/>
            <w:tcMar>
              <w:top w:w="100" w:type="dxa"/>
              <w:left w:w="100" w:type="dxa"/>
              <w:bottom w:w="100" w:type="dxa"/>
              <w:right w:w="100" w:type="dxa"/>
            </w:tcMar>
          </w:tcPr>
          <w:p w14:paraId="7F769266" w14:textId="390BFC74" w:rsidR="00B77244" w:rsidRPr="0095293B" w:rsidRDefault="00B97060" w:rsidP="0095293B">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 xml:space="preserve">Individual workers (Academic </w:t>
            </w:r>
            <w:r w:rsidRPr="0095293B">
              <w:rPr>
                <w:rFonts w:asciiTheme="majorHAnsi" w:hAnsiTheme="majorHAnsi" w:cstheme="majorHAnsi"/>
                <w:sz w:val="20"/>
                <w:szCs w:val="20"/>
              </w:rPr>
              <w:lastRenderedPageBreak/>
              <w:t>and Support); delivery drivers; contractors</w:t>
            </w:r>
          </w:p>
        </w:tc>
        <w:tc>
          <w:tcPr>
            <w:tcW w:w="5670" w:type="dxa"/>
            <w:shd w:val="clear" w:color="auto" w:fill="auto"/>
            <w:tcMar>
              <w:top w:w="100" w:type="dxa"/>
              <w:left w:w="100" w:type="dxa"/>
              <w:bottom w:w="100" w:type="dxa"/>
              <w:right w:w="100" w:type="dxa"/>
            </w:tcMar>
          </w:tcPr>
          <w:p w14:paraId="02DB5E80" w14:textId="32A0AEAA" w:rsidR="00B77244" w:rsidRPr="0095293B" w:rsidRDefault="00B77244" w:rsidP="0095293B">
            <w:pPr>
              <w:widowControl w:val="0"/>
              <w:spacing w:after="120" w:line="240" w:lineRule="auto"/>
              <w:rPr>
                <w:rFonts w:asciiTheme="majorHAnsi" w:hAnsiTheme="majorHAnsi" w:cstheme="majorHAnsi"/>
                <w:sz w:val="20"/>
                <w:szCs w:val="20"/>
              </w:rPr>
            </w:pPr>
            <w:r w:rsidRPr="0095293B">
              <w:rPr>
                <w:rFonts w:asciiTheme="majorHAnsi" w:hAnsiTheme="majorHAnsi" w:cstheme="majorHAnsi"/>
                <w:sz w:val="20"/>
                <w:szCs w:val="20"/>
              </w:rPr>
              <w:lastRenderedPageBreak/>
              <w:t>Where possible, consider and implement the following practices:</w:t>
            </w:r>
          </w:p>
          <w:p w14:paraId="0603912C" w14:textId="77777777"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Stop all non-essential visitors  </w:t>
            </w:r>
          </w:p>
          <w:p w14:paraId="51E4EB32" w14:textId="77777777"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lastRenderedPageBreak/>
              <w:t xml:space="preserve">Introduce staggered start and finish times to reduce congestion and contact at all times </w:t>
            </w:r>
          </w:p>
          <w:p w14:paraId="561FCF6E" w14:textId="77777777"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Remove or disable entry systems that require skin contact e.g. fingerprint scanners </w:t>
            </w:r>
          </w:p>
          <w:p w14:paraId="1D6588E1" w14:textId="77777777"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Require all workers to wash or clean their hands before entering or leaving the site  </w:t>
            </w:r>
          </w:p>
          <w:p w14:paraId="5B40D204" w14:textId="10E8EA78"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Regularly clean common contact surfaces in reception, office, access control and delivery areas e.g. scanners, screens, telephone handsets, desks, particularly during peak flow times  </w:t>
            </w:r>
          </w:p>
          <w:p w14:paraId="60C5B8B8" w14:textId="77777777"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Reduce the number of people in attendance at site inductions and consider holding them outdoors wherever possible  </w:t>
            </w:r>
          </w:p>
          <w:p w14:paraId="1C4C5FCF" w14:textId="1A48B1D6"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Drivers should be told to remain vigilant of remaining at 2m distance and where possible be asked to wash or clean their hands before unloading</w:t>
            </w:r>
          </w:p>
          <w:p w14:paraId="3904506E" w14:textId="71DB1E5B"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Where possible indicate 2m spaced markings on the floor in expected delivery areas</w:t>
            </w:r>
            <w:r w:rsidR="00B97060" w:rsidRPr="0095293B">
              <w:rPr>
                <w:rFonts w:asciiTheme="majorHAnsi" w:hAnsiTheme="majorHAnsi" w:cstheme="majorHAnsi"/>
                <w:sz w:val="20"/>
                <w:szCs w:val="20"/>
              </w:rPr>
              <w:t xml:space="preserve"> to</w:t>
            </w:r>
            <w:r w:rsidRPr="0095293B">
              <w:rPr>
                <w:rFonts w:asciiTheme="majorHAnsi" w:hAnsiTheme="majorHAnsi" w:cstheme="majorHAnsi"/>
                <w:sz w:val="20"/>
                <w:szCs w:val="20"/>
              </w:rPr>
              <w:t xml:space="preserve"> </w:t>
            </w:r>
            <w:r w:rsidR="00B97060" w:rsidRPr="0095293B">
              <w:rPr>
                <w:rFonts w:asciiTheme="majorHAnsi" w:hAnsiTheme="majorHAnsi" w:cstheme="majorHAnsi"/>
                <w:sz w:val="20"/>
                <w:szCs w:val="20"/>
              </w:rPr>
              <w:t>help support</w:t>
            </w:r>
            <w:r w:rsidRPr="0095293B">
              <w:rPr>
                <w:rFonts w:asciiTheme="majorHAnsi" w:hAnsiTheme="majorHAnsi" w:cstheme="majorHAnsi"/>
                <w:sz w:val="20"/>
                <w:szCs w:val="20"/>
              </w:rPr>
              <w:t xml:space="preserve"> social distancing</w:t>
            </w:r>
          </w:p>
          <w:p w14:paraId="758E69B1" w14:textId="07096431" w:rsidR="00B77244" w:rsidRPr="0095293B" w:rsidRDefault="00B77244" w:rsidP="0095293B">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Face masks</w:t>
            </w:r>
            <w:r w:rsidR="006030A4" w:rsidRPr="0095293B">
              <w:rPr>
                <w:rFonts w:asciiTheme="majorHAnsi" w:hAnsiTheme="majorHAnsi" w:cstheme="majorHAnsi"/>
                <w:sz w:val="20"/>
                <w:szCs w:val="20"/>
              </w:rPr>
              <w:t>/coverings</w:t>
            </w:r>
            <w:r w:rsidRPr="0095293B">
              <w:rPr>
                <w:rFonts w:asciiTheme="majorHAnsi" w:hAnsiTheme="majorHAnsi" w:cstheme="majorHAnsi"/>
                <w:sz w:val="20"/>
                <w:szCs w:val="20"/>
              </w:rPr>
              <w:t xml:space="preserve"> to be worn if possible by the staff receiving the delivery, especially where multiple deliveries are expected</w:t>
            </w:r>
          </w:p>
          <w:p w14:paraId="1F0B564C" w14:textId="3AFEF972" w:rsidR="00B77244" w:rsidRPr="0095293B" w:rsidRDefault="00B77244" w:rsidP="00DA5E2E">
            <w:pPr>
              <w:widowControl w:val="0"/>
              <w:numPr>
                <w:ilvl w:val="0"/>
                <w:numId w:val="8"/>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Ensure staff receiving deliveries wash their hands after unloading</w:t>
            </w:r>
          </w:p>
        </w:tc>
        <w:tc>
          <w:tcPr>
            <w:tcW w:w="1985" w:type="dxa"/>
            <w:shd w:val="clear" w:color="auto" w:fill="auto"/>
            <w:tcMar>
              <w:top w:w="100" w:type="dxa"/>
              <w:left w:w="100" w:type="dxa"/>
              <w:bottom w:w="100" w:type="dxa"/>
              <w:right w:w="100" w:type="dxa"/>
            </w:tcMar>
          </w:tcPr>
          <w:p w14:paraId="02282748" w14:textId="7BB67689" w:rsidR="00B77244" w:rsidRPr="0095293B" w:rsidRDefault="00B77244" w:rsidP="0095293B">
            <w:pPr>
              <w:widowControl w:val="0"/>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59779CF1" w14:textId="1BE0AF2E" w:rsidR="00B77244" w:rsidRPr="0095293B" w:rsidRDefault="00B77244" w:rsidP="0095293B">
            <w:pPr>
              <w:widowControl w:val="0"/>
              <w:spacing w:after="120" w:line="240" w:lineRule="auto"/>
              <w:rPr>
                <w:rFonts w:asciiTheme="majorHAnsi" w:hAnsiTheme="majorHAnsi" w:cstheme="majorHAnsi"/>
                <w:sz w:val="20"/>
                <w:szCs w:val="20"/>
              </w:rPr>
            </w:pPr>
          </w:p>
        </w:tc>
        <w:tc>
          <w:tcPr>
            <w:tcW w:w="850" w:type="dxa"/>
          </w:tcPr>
          <w:p w14:paraId="537622BC"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tcPr>
          <w:p w14:paraId="27225329" w14:textId="77777777" w:rsidR="00B77244" w:rsidRPr="0095293B" w:rsidRDefault="00B77244" w:rsidP="0095293B">
            <w:pPr>
              <w:widowControl w:val="0"/>
              <w:spacing w:after="120" w:line="240" w:lineRule="auto"/>
              <w:rPr>
                <w:rFonts w:asciiTheme="majorHAnsi" w:hAnsiTheme="majorHAnsi" w:cstheme="majorHAnsi"/>
                <w:sz w:val="20"/>
                <w:szCs w:val="20"/>
              </w:rPr>
            </w:pPr>
          </w:p>
        </w:tc>
      </w:tr>
      <w:tr w:rsidR="00B77244" w:rsidRPr="0095293B" w14:paraId="7D20ED65" w14:textId="4A0E8411" w:rsidTr="00B77244">
        <w:tc>
          <w:tcPr>
            <w:tcW w:w="2295" w:type="dxa"/>
            <w:shd w:val="clear" w:color="auto" w:fill="auto"/>
            <w:tcMar>
              <w:top w:w="100" w:type="dxa"/>
              <w:left w:w="100" w:type="dxa"/>
              <w:bottom w:w="100" w:type="dxa"/>
              <w:right w:w="100" w:type="dxa"/>
            </w:tcMar>
          </w:tcPr>
          <w:p w14:paraId="343D1E21" w14:textId="77777777" w:rsidR="00B77244" w:rsidRPr="00DA5E2E" w:rsidRDefault="00B77244" w:rsidP="0095293B">
            <w:pPr>
              <w:widowControl w:val="0"/>
              <w:spacing w:after="120" w:line="240" w:lineRule="auto"/>
              <w:rPr>
                <w:rFonts w:asciiTheme="majorHAnsi" w:hAnsiTheme="majorHAnsi" w:cstheme="majorHAnsi"/>
                <w:b/>
                <w:sz w:val="20"/>
                <w:szCs w:val="20"/>
              </w:rPr>
            </w:pPr>
            <w:r w:rsidRPr="00DA5E2E">
              <w:rPr>
                <w:rFonts w:asciiTheme="majorHAnsi" w:hAnsiTheme="majorHAnsi" w:cstheme="majorHAnsi"/>
                <w:b/>
                <w:sz w:val="20"/>
                <w:szCs w:val="20"/>
              </w:rPr>
              <w:t>Poor hygiene</w:t>
            </w:r>
          </w:p>
          <w:p w14:paraId="27B9AF6E" w14:textId="77777777" w:rsidR="00B77244" w:rsidRPr="0095293B" w:rsidRDefault="00B77244" w:rsidP="0095293B">
            <w:pPr>
              <w:widowControl w:val="0"/>
              <w:spacing w:after="120" w:line="240" w:lineRule="auto"/>
              <w:rPr>
                <w:rFonts w:asciiTheme="majorHAnsi" w:hAnsiTheme="majorHAnsi" w:cstheme="majorHAnsi"/>
                <w:sz w:val="20"/>
                <w:szCs w:val="20"/>
              </w:rPr>
            </w:pPr>
          </w:p>
          <w:p w14:paraId="198BE7D4"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39" w:type="dxa"/>
            <w:shd w:val="clear" w:color="auto" w:fill="auto"/>
            <w:tcMar>
              <w:top w:w="100" w:type="dxa"/>
              <w:left w:w="100" w:type="dxa"/>
              <w:bottom w:w="100" w:type="dxa"/>
              <w:right w:w="100" w:type="dxa"/>
            </w:tcMar>
          </w:tcPr>
          <w:p w14:paraId="5DFDA128" w14:textId="3CD76E86" w:rsidR="00B77244" w:rsidRPr="0095293B" w:rsidRDefault="00B97060" w:rsidP="0095293B">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661C51FF" w14:textId="796D2CB1"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Use signs and posters to build awareness of good handwashing techniques</w:t>
            </w:r>
          </w:p>
          <w:p w14:paraId="67829500" w14:textId="370DEF94"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regular reminders and signage to maintain personal hygiene standards</w:t>
            </w:r>
          </w:p>
          <w:p w14:paraId="179B1A63" w14:textId="7B3A8148"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Enhanced cleaning for busy areas</w:t>
            </w:r>
          </w:p>
          <w:p w14:paraId="34500555" w14:textId="715F6915" w:rsidR="00B77244" w:rsidRPr="0095293B" w:rsidRDefault="00B97060"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Remind workers to w</w:t>
            </w:r>
            <w:r w:rsidR="00B77244" w:rsidRPr="0095293B">
              <w:rPr>
                <w:rFonts w:asciiTheme="majorHAnsi" w:hAnsiTheme="majorHAnsi" w:cstheme="majorHAnsi"/>
                <w:sz w:val="20"/>
                <w:szCs w:val="20"/>
              </w:rPr>
              <w:t>ash hands thoroughly and regularly</w:t>
            </w:r>
            <w:r w:rsidRPr="0095293B">
              <w:rPr>
                <w:rFonts w:asciiTheme="majorHAnsi" w:hAnsiTheme="majorHAnsi" w:cstheme="majorHAnsi"/>
                <w:sz w:val="20"/>
                <w:szCs w:val="20"/>
              </w:rPr>
              <w:t xml:space="preserve">, using </w:t>
            </w:r>
            <w:r w:rsidR="00B77244" w:rsidRPr="0095293B">
              <w:rPr>
                <w:rFonts w:asciiTheme="majorHAnsi" w:hAnsiTheme="majorHAnsi" w:cstheme="majorHAnsi"/>
                <w:sz w:val="20"/>
                <w:szCs w:val="20"/>
              </w:rPr>
              <w:t xml:space="preserve">soap and water for at least 20 seconds. Use alcohol-based hand-sanitiser if soap and water is not available; hand </w:t>
            </w:r>
            <w:r w:rsidR="00B77244" w:rsidRPr="0095293B">
              <w:rPr>
                <w:rFonts w:asciiTheme="majorHAnsi" w:hAnsiTheme="majorHAnsi" w:cstheme="majorHAnsi"/>
                <w:sz w:val="20"/>
                <w:szCs w:val="20"/>
              </w:rPr>
              <w:lastRenderedPageBreak/>
              <w:t>washing technique to be adopted as directed by NHS</w:t>
            </w:r>
          </w:p>
          <w:p w14:paraId="7CE95EA6" w14:textId="60BE34A0"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Avoid touching face/eyes/nose/mouth with unwashed hands, cough/sneeze into elbow or tissue, dispose of tissue in the bin.</w:t>
            </w:r>
          </w:p>
          <w:p w14:paraId="1FE0FF2B" w14:textId="20458660"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additional hand washing facilities to the usual welfare facilities if a large spread-out site or significant numbers of personnel on site</w:t>
            </w:r>
          </w:p>
          <w:p w14:paraId="15A9C7A6" w14:textId="77777777"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Regularly clean the hand washing facilities and check soap and sanitiser levels  </w:t>
            </w:r>
          </w:p>
          <w:p w14:paraId="2D5CF988" w14:textId="77777777"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Provide suitable and sufficient rubbish bins for hand towels with regular removal and disposal. </w:t>
            </w:r>
          </w:p>
          <w:p w14:paraId="62DDA228" w14:textId="77777777"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and store extra supplies of soap, hand sanitiser and paper towels and these should be securely stored.</w:t>
            </w:r>
          </w:p>
        </w:tc>
        <w:tc>
          <w:tcPr>
            <w:tcW w:w="1985" w:type="dxa"/>
            <w:shd w:val="clear" w:color="auto" w:fill="auto"/>
            <w:tcMar>
              <w:top w:w="100" w:type="dxa"/>
              <w:left w:w="100" w:type="dxa"/>
              <w:bottom w:w="100" w:type="dxa"/>
              <w:right w:w="100" w:type="dxa"/>
            </w:tcMar>
          </w:tcPr>
          <w:p w14:paraId="3F05AACF" w14:textId="179BE379" w:rsidR="00B77244" w:rsidRPr="0095293B" w:rsidRDefault="00B77244" w:rsidP="0095293B">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b/>
                <w:sz w:val="20"/>
                <w:szCs w:val="20"/>
                <w:shd w:val="clear" w:color="auto" w:fill="93C47D"/>
              </w:rPr>
              <w:lastRenderedPageBreak/>
              <w:t xml:space="preserve"> </w:t>
            </w:r>
          </w:p>
        </w:tc>
        <w:tc>
          <w:tcPr>
            <w:tcW w:w="992" w:type="dxa"/>
            <w:shd w:val="clear" w:color="auto" w:fill="auto"/>
            <w:tcMar>
              <w:top w:w="100" w:type="dxa"/>
              <w:left w:w="100" w:type="dxa"/>
              <w:bottom w:w="100" w:type="dxa"/>
              <w:right w:w="100" w:type="dxa"/>
            </w:tcMar>
          </w:tcPr>
          <w:p w14:paraId="5776A190" w14:textId="52724B3C" w:rsidR="00B77244" w:rsidRPr="0095293B" w:rsidRDefault="00B77244" w:rsidP="0095293B">
            <w:pPr>
              <w:widowControl w:val="0"/>
              <w:spacing w:after="120" w:line="240" w:lineRule="auto"/>
              <w:rPr>
                <w:rFonts w:asciiTheme="majorHAnsi" w:hAnsiTheme="majorHAnsi" w:cstheme="majorHAnsi"/>
                <w:sz w:val="20"/>
                <w:szCs w:val="20"/>
              </w:rPr>
            </w:pPr>
          </w:p>
        </w:tc>
        <w:tc>
          <w:tcPr>
            <w:tcW w:w="850" w:type="dxa"/>
          </w:tcPr>
          <w:p w14:paraId="1D2B6D48"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tcPr>
          <w:p w14:paraId="29ED6987" w14:textId="77777777" w:rsidR="00B77244" w:rsidRPr="0095293B" w:rsidRDefault="00B77244" w:rsidP="0095293B">
            <w:pPr>
              <w:widowControl w:val="0"/>
              <w:spacing w:after="120" w:line="240" w:lineRule="auto"/>
              <w:rPr>
                <w:rFonts w:asciiTheme="majorHAnsi" w:hAnsiTheme="majorHAnsi" w:cstheme="majorHAnsi"/>
                <w:sz w:val="20"/>
                <w:szCs w:val="20"/>
              </w:rPr>
            </w:pPr>
          </w:p>
        </w:tc>
      </w:tr>
      <w:tr w:rsidR="00B77244" w:rsidRPr="0095293B" w14:paraId="5A094521" w14:textId="2223F7A7" w:rsidTr="00B77244">
        <w:tc>
          <w:tcPr>
            <w:tcW w:w="2295" w:type="dxa"/>
            <w:shd w:val="clear" w:color="auto" w:fill="BFBFBF" w:themeFill="background1" w:themeFillShade="BF"/>
            <w:tcMar>
              <w:top w:w="100" w:type="dxa"/>
              <w:left w:w="100" w:type="dxa"/>
              <w:bottom w:w="100" w:type="dxa"/>
              <w:right w:w="100" w:type="dxa"/>
            </w:tcMar>
          </w:tcPr>
          <w:p w14:paraId="734044F5" w14:textId="77777777" w:rsidR="00B77244" w:rsidRPr="0095293B" w:rsidRDefault="00B77244" w:rsidP="0095293B">
            <w:pPr>
              <w:widowControl w:val="0"/>
              <w:spacing w:after="120" w:line="240" w:lineRule="auto"/>
              <w:rPr>
                <w:rFonts w:asciiTheme="majorHAnsi" w:hAnsiTheme="majorHAnsi" w:cstheme="majorHAnsi"/>
                <w:b/>
                <w:sz w:val="20"/>
                <w:szCs w:val="20"/>
                <w:u w:val="single"/>
              </w:rPr>
            </w:pPr>
            <w:r w:rsidRPr="0095293B">
              <w:rPr>
                <w:rFonts w:asciiTheme="majorHAnsi" w:hAnsiTheme="majorHAnsi" w:cstheme="majorHAnsi"/>
                <w:b/>
                <w:sz w:val="20"/>
                <w:szCs w:val="20"/>
                <w:u w:val="single"/>
              </w:rPr>
              <w:t>CURRENTLY CLOSED</w:t>
            </w:r>
          </w:p>
          <w:p w14:paraId="03A26238" w14:textId="1F4D807C" w:rsidR="00B77244" w:rsidRPr="00F761FF" w:rsidRDefault="00B97060" w:rsidP="0095293B">
            <w:pPr>
              <w:widowControl w:val="0"/>
              <w:spacing w:after="120" w:line="240" w:lineRule="auto"/>
              <w:rPr>
                <w:rFonts w:asciiTheme="majorHAnsi" w:hAnsiTheme="majorHAnsi" w:cstheme="majorHAnsi"/>
                <w:b/>
                <w:sz w:val="20"/>
                <w:szCs w:val="20"/>
              </w:rPr>
            </w:pPr>
            <w:r w:rsidRPr="00F761FF">
              <w:rPr>
                <w:rFonts w:asciiTheme="majorHAnsi" w:hAnsiTheme="majorHAnsi" w:cstheme="majorHAnsi"/>
                <w:b/>
                <w:sz w:val="20"/>
                <w:szCs w:val="20"/>
              </w:rPr>
              <w:t>Pantry</w:t>
            </w:r>
            <w:r w:rsidR="00B77244" w:rsidRPr="00F761FF">
              <w:rPr>
                <w:rFonts w:asciiTheme="majorHAnsi" w:hAnsiTheme="majorHAnsi" w:cstheme="majorHAnsi"/>
                <w:b/>
                <w:sz w:val="20"/>
                <w:szCs w:val="20"/>
              </w:rPr>
              <w:t xml:space="preserve"> Service Area - exposure from large numbers of persons</w:t>
            </w:r>
          </w:p>
        </w:tc>
        <w:tc>
          <w:tcPr>
            <w:tcW w:w="1239" w:type="dxa"/>
            <w:shd w:val="clear" w:color="auto" w:fill="BFBFBF" w:themeFill="background1" w:themeFillShade="BF"/>
            <w:tcMar>
              <w:top w:w="100" w:type="dxa"/>
              <w:left w:w="100" w:type="dxa"/>
              <w:bottom w:w="100" w:type="dxa"/>
              <w:right w:w="100" w:type="dxa"/>
            </w:tcMar>
          </w:tcPr>
          <w:p w14:paraId="6B2E7B89" w14:textId="246375CD" w:rsidR="00B77244" w:rsidRPr="00F761FF" w:rsidRDefault="00F761FF" w:rsidP="00F761FF">
            <w:pPr>
              <w:rPr>
                <w:rFonts w:asciiTheme="majorHAnsi" w:hAnsiTheme="majorHAnsi" w:cstheme="majorHAnsi"/>
                <w:sz w:val="20"/>
                <w:szCs w:val="20"/>
              </w:rPr>
            </w:pPr>
            <w:r w:rsidRPr="00F761FF">
              <w:rPr>
                <w:rFonts w:asciiTheme="majorHAnsi" w:hAnsiTheme="majorHAnsi" w:cstheme="majorHAnsi"/>
                <w:sz w:val="20"/>
                <w:szCs w:val="20"/>
              </w:rPr>
              <w:t>Empl</w:t>
            </w:r>
            <w:r>
              <w:rPr>
                <w:rFonts w:asciiTheme="majorHAnsi" w:hAnsiTheme="majorHAnsi" w:cstheme="majorHAnsi"/>
                <w:sz w:val="20"/>
                <w:szCs w:val="20"/>
              </w:rPr>
              <w:t>oyees, workers, visitors, contractors, Front of House staff</w:t>
            </w:r>
          </w:p>
        </w:tc>
        <w:tc>
          <w:tcPr>
            <w:tcW w:w="5670" w:type="dxa"/>
            <w:shd w:val="clear" w:color="auto" w:fill="BFBFBF" w:themeFill="background1" w:themeFillShade="BF"/>
            <w:tcMar>
              <w:top w:w="100" w:type="dxa"/>
              <w:left w:w="100" w:type="dxa"/>
              <w:bottom w:w="100" w:type="dxa"/>
              <w:right w:w="100" w:type="dxa"/>
            </w:tcMar>
          </w:tcPr>
          <w:p w14:paraId="71462AAE" w14:textId="77777777"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Everyone to be required to stay on site once they have entered it and not use local shops.  </w:t>
            </w:r>
          </w:p>
          <w:p w14:paraId="2BE0556A" w14:textId="77777777"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Break times should be staggered to reduce congestion and contact at all times  </w:t>
            </w:r>
          </w:p>
          <w:p w14:paraId="58399541" w14:textId="1FF8FC22"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Adequate signage at the entrance and at queue points to remind everyone using the </w:t>
            </w:r>
            <w:r w:rsidR="00290CA1">
              <w:rPr>
                <w:rFonts w:asciiTheme="majorHAnsi" w:hAnsiTheme="majorHAnsi" w:cstheme="majorHAnsi"/>
                <w:sz w:val="20"/>
                <w:szCs w:val="20"/>
              </w:rPr>
              <w:t>area</w:t>
            </w:r>
            <w:r w:rsidRPr="0095293B">
              <w:rPr>
                <w:rFonts w:asciiTheme="majorHAnsi" w:hAnsiTheme="majorHAnsi" w:cstheme="majorHAnsi"/>
                <w:sz w:val="20"/>
                <w:szCs w:val="20"/>
              </w:rPr>
              <w:t xml:space="preserve"> that social distancing is required and that it will be monitored by FOH staff.</w:t>
            </w:r>
          </w:p>
          <w:p w14:paraId="341FBEF9" w14:textId="77777777"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Hand cleaning facilities or hand sanitiser should be available at the entrance of any room where people eat and should be used by workers when entering and leaving the area </w:t>
            </w:r>
          </w:p>
          <w:p w14:paraId="40EE2090" w14:textId="3D342A9F"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Keep 2m distancing and single direction flow in </w:t>
            </w:r>
            <w:r w:rsidR="00290CA1">
              <w:rPr>
                <w:rFonts w:asciiTheme="majorHAnsi" w:hAnsiTheme="majorHAnsi" w:cstheme="majorHAnsi"/>
                <w:sz w:val="20"/>
                <w:szCs w:val="20"/>
              </w:rPr>
              <w:t>pantry</w:t>
            </w:r>
            <w:r w:rsidRPr="0095293B">
              <w:rPr>
                <w:rFonts w:asciiTheme="majorHAnsi" w:hAnsiTheme="majorHAnsi" w:cstheme="majorHAnsi"/>
                <w:sz w:val="20"/>
                <w:szCs w:val="20"/>
              </w:rPr>
              <w:t xml:space="preserve"> with markings on the floor.</w:t>
            </w:r>
          </w:p>
          <w:p w14:paraId="0A640071" w14:textId="727F2850" w:rsidR="00B77244" w:rsidRPr="0095293B" w:rsidRDefault="00290CA1" w:rsidP="0095293B">
            <w:pPr>
              <w:widowControl w:val="0"/>
              <w:numPr>
                <w:ilvl w:val="0"/>
                <w:numId w:val="6"/>
              </w:numPr>
              <w:spacing w:after="120" w:line="240" w:lineRule="auto"/>
              <w:rPr>
                <w:rFonts w:asciiTheme="majorHAnsi" w:hAnsiTheme="majorHAnsi" w:cstheme="majorHAnsi"/>
                <w:sz w:val="20"/>
                <w:szCs w:val="20"/>
              </w:rPr>
            </w:pPr>
            <w:r>
              <w:rPr>
                <w:rFonts w:asciiTheme="majorHAnsi" w:hAnsiTheme="majorHAnsi" w:cstheme="majorHAnsi"/>
                <w:sz w:val="20"/>
                <w:szCs w:val="20"/>
              </w:rPr>
              <w:t>The area risk assessment should be followed with regards to uniforms and appropriate PPE</w:t>
            </w:r>
          </w:p>
          <w:p w14:paraId="3971B782" w14:textId="4314E030" w:rsidR="00B77244" w:rsidRPr="0095293B" w:rsidRDefault="00290CA1" w:rsidP="0095293B">
            <w:pPr>
              <w:widowControl w:val="0"/>
              <w:numPr>
                <w:ilvl w:val="0"/>
                <w:numId w:val="6"/>
              </w:numPr>
              <w:spacing w:after="120" w:line="240" w:lineRule="auto"/>
              <w:rPr>
                <w:rFonts w:asciiTheme="majorHAnsi" w:hAnsiTheme="majorHAnsi" w:cstheme="majorHAnsi"/>
                <w:sz w:val="20"/>
                <w:szCs w:val="20"/>
              </w:rPr>
            </w:pPr>
            <w:r>
              <w:rPr>
                <w:rFonts w:asciiTheme="majorHAnsi" w:hAnsiTheme="majorHAnsi" w:cstheme="majorHAnsi"/>
                <w:sz w:val="20"/>
                <w:szCs w:val="20"/>
              </w:rPr>
              <w:t xml:space="preserve">Consider whether removing self-service facilities would reduce risk, with as much as </w:t>
            </w:r>
            <w:r w:rsidR="00B77244" w:rsidRPr="0095293B">
              <w:rPr>
                <w:rFonts w:asciiTheme="majorHAnsi" w:hAnsiTheme="majorHAnsi" w:cstheme="majorHAnsi"/>
                <w:sz w:val="20"/>
                <w:szCs w:val="20"/>
              </w:rPr>
              <w:t xml:space="preserve">possible served by catering staff, </w:t>
            </w:r>
            <w:r>
              <w:rPr>
                <w:rFonts w:asciiTheme="majorHAnsi" w:hAnsiTheme="majorHAnsi" w:cstheme="majorHAnsi"/>
                <w:sz w:val="20"/>
                <w:szCs w:val="20"/>
              </w:rPr>
              <w:t xml:space="preserve">with the aim of </w:t>
            </w:r>
            <w:r w:rsidR="00B77244" w:rsidRPr="0095293B">
              <w:rPr>
                <w:rFonts w:asciiTheme="majorHAnsi" w:hAnsiTheme="majorHAnsi" w:cstheme="majorHAnsi"/>
                <w:sz w:val="20"/>
                <w:szCs w:val="20"/>
              </w:rPr>
              <w:t>reducing risk of contaminated contact points.</w:t>
            </w:r>
          </w:p>
          <w:p w14:paraId="5A99C281" w14:textId="77777777"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lastRenderedPageBreak/>
              <w:t>Ensure all hand contact points and self-service points that remain are regularly cleaned and sanitized to reduce risk of cross contamination</w:t>
            </w:r>
          </w:p>
          <w:p w14:paraId="57C7A541" w14:textId="77777777"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Till area and staff member using till should be protected with plastic screening</w:t>
            </w:r>
          </w:p>
          <w:p w14:paraId="211B9903" w14:textId="1F9476AA" w:rsidR="00B77244" w:rsidRPr="0095293B" w:rsidRDefault="00B77244" w:rsidP="0095293B">
            <w:pPr>
              <w:widowControl w:val="0"/>
              <w:numPr>
                <w:ilvl w:val="0"/>
                <w:numId w:val="6"/>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Counters between customers and serving staff to have plastic screening if within 2m o</w:t>
            </w:r>
            <w:r w:rsidR="00290CA1">
              <w:rPr>
                <w:rFonts w:asciiTheme="majorHAnsi" w:hAnsiTheme="majorHAnsi" w:cstheme="majorHAnsi"/>
                <w:sz w:val="20"/>
                <w:szCs w:val="20"/>
              </w:rPr>
              <w:t>f</w:t>
            </w:r>
            <w:r w:rsidRPr="0095293B">
              <w:rPr>
                <w:rFonts w:asciiTheme="majorHAnsi" w:hAnsiTheme="majorHAnsi" w:cstheme="majorHAnsi"/>
                <w:sz w:val="20"/>
                <w:szCs w:val="20"/>
              </w:rPr>
              <w:t xml:space="preserve"> each other.</w:t>
            </w:r>
          </w:p>
          <w:p w14:paraId="5CDD971E" w14:textId="3BFB3610" w:rsidR="00290CA1" w:rsidRDefault="00B77244" w:rsidP="0095293B">
            <w:pPr>
              <w:widowControl w:val="0"/>
              <w:numPr>
                <w:ilvl w:val="0"/>
                <w:numId w:val="10"/>
              </w:numPr>
              <w:spacing w:after="120" w:line="240" w:lineRule="auto"/>
              <w:rPr>
                <w:rFonts w:asciiTheme="majorHAnsi" w:hAnsiTheme="majorHAnsi" w:cstheme="majorHAnsi"/>
                <w:sz w:val="20"/>
                <w:szCs w:val="20"/>
              </w:rPr>
            </w:pPr>
            <w:r w:rsidRPr="00290CA1">
              <w:rPr>
                <w:rFonts w:asciiTheme="majorHAnsi" w:hAnsiTheme="majorHAnsi" w:cstheme="majorHAnsi"/>
                <w:sz w:val="20"/>
                <w:szCs w:val="20"/>
              </w:rPr>
              <w:t xml:space="preserve">Payments should be taken by contactless card wherever possible </w:t>
            </w:r>
          </w:p>
          <w:p w14:paraId="2F55C753" w14:textId="33AFC52D" w:rsidR="00290CA1" w:rsidRDefault="00290CA1" w:rsidP="0095293B">
            <w:pPr>
              <w:widowControl w:val="0"/>
              <w:numPr>
                <w:ilvl w:val="0"/>
                <w:numId w:val="10"/>
              </w:numPr>
              <w:spacing w:after="120" w:line="240" w:lineRule="auto"/>
              <w:rPr>
                <w:rFonts w:asciiTheme="majorHAnsi" w:hAnsiTheme="majorHAnsi" w:cstheme="majorHAnsi"/>
                <w:sz w:val="20"/>
                <w:szCs w:val="20"/>
              </w:rPr>
            </w:pPr>
            <w:r>
              <w:rPr>
                <w:rFonts w:asciiTheme="majorHAnsi" w:hAnsiTheme="majorHAnsi" w:cstheme="majorHAnsi"/>
                <w:sz w:val="20"/>
                <w:szCs w:val="20"/>
              </w:rPr>
              <w:t>Consider whether disposable or washable crockery and cutlery should be used.</w:t>
            </w:r>
          </w:p>
          <w:p w14:paraId="6D85BDC9" w14:textId="2F403C15" w:rsidR="00B77244" w:rsidRPr="00290CA1" w:rsidRDefault="00B77244" w:rsidP="0095293B">
            <w:pPr>
              <w:widowControl w:val="0"/>
              <w:numPr>
                <w:ilvl w:val="0"/>
                <w:numId w:val="10"/>
              </w:numPr>
              <w:spacing w:after="120" w:line="240" w:lineRule="auto"/>
              <w:rPr>
                <w:rFonts w:asciiTheme="majorHAnsi" w:hAnsiTheme="majorHAnsi" w:cstheme="majorHAnsi"/>
                <w:sz w:val="20"/>
                <w:szCs w:val="20"/>
              </w:rPr>
            </w:pPr>
            <w:r w:rsidRPr="00290CA1">
              <w:rPr>
                <w:rFonts w:asciiTheme="majorHAnsi" w:hAnsiTheme="majorHAnsi" w:cstheme="majorHAnsi"/>
                <w:sz w:val="20"/>
                <w:szCs w:val="20"/>
              </w:rPr>
              <w:t>All drinking water to be bottled only, remove self</w:t>
            </w:r>
            <w:r w:rsidR="00290CA1">
              <w:rPr>
                <w:rFonts w:asciiTheme="majorHAnsi" w:hAnsiTheme="majorHAnsi" w:cstheme="majorHAnsi"/>
                <w:sz w:val="20"/>
                <w:szCs w:val="20"/>
              </w:rPr>
              <w:t>-</w:t>
            </w:r>
            <w:r w:rsidRPr="00290CA1">
              <w:rPr>
                <w:rFonts w:asciiTheme="majorHAnsi" w:hAnsiTheme="majorHAnsi" w:cstheme="majorHAnsi"/>
                <w:sz w:val="20"/>
                <w:szCs w:val="20"/>
              </w:rPr>
              <w:t>service points</w:t>
            </w:r>
          </w:p>
          <w:p w14:paraId="3ECEC2AD" w14:textId="77777777" w:rsidR="00B77244" w:rsidRPr="0095293B" w:rsidRDefault="00B77244" w:rsidP="0095293B">
            <w:pPr>
              <w:widowControl w:val="0"/>
              <w:numPr>
                <w:ilvl w:val="0"/>
                <w:numId w:val="10"/>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Continued use of Increased Specific Cleaning schedules, used in addition to standard cleaning schedules, until further notice as set out </w:t>
            </w:r>
            <w:proofErr w:type="gramStart"/>
            <w:r w:rsidRPr="0095293B">
              <w:rPr>
                <w:rFonts w:asciiTheme="majorHAnsi" w:hAnsiTheme="majorHAnsi" w:cstheme="majorHAnsi"/>
                <w:sz w:val="20"/>
                <w:szCs w:val="20"/>
              </w:rPr>
              <w:t>by  Government</w:t>
            </w:r>
            <w:proofErr w:type="gramEnd"/>
            <w:r w:rsidRPr="0095293B">
              <w:rPr>
                <w:rFonts w:asciiTheme="majorHAnsi" w:hAnsiTheme="majorHAnsi" w:cstheme="majorHAnsi"/>
                <w:sz w:val="20"/>
                <w:szCs w:val="20"/>
              </w:rPr>
              <w:t xml:space="preserve"> guidelines</w:t>
            </w:r>
          </w:p>
        </w:tc>
        <w:tc>
          <w:tcPr>
            <w:tcW w:w="1985" w:type="dxa"/>
            <w:shd w:val="clear" w:color="auto" w:fill="BFBFBF" w:themeFill="background1" w:themeFillShade="BF"/>
            <w:tcMar>
              <w:top w:w="100" w:type="dxa"/>
              <w:left w:w="100" w:type="dxa"/>
              <w:bottom w:w="100" w:type="dxa"/>
              <w:right w:w="100" w:type="dxa"/>
            </w:tcMar>
          </w:tcPr>
          <w:p w14:paraId="06A78DF1" w14:textId="4B6FEDD7" w:rsidR="00B77244" w:rsidRPr="0095293B" w:rsidRDefault="00B77244" w:rsidP="0095293B">
            <w:pPr>
              <w:widowControl w:val="0"/>
              <w:spacing w:after="120" w:line="240" w:lineRule="auto"/>
              <w:jc w:val="center"/>
              <w:rPr>
                <w:rFonts w:asciiTheme="majorHAnsi" w:hAnsiTheme="majorHAnsi" w:cstheme="majorHAnsi"/>
                <w:b/>
                <w:sz w:val="20"/>
                <w:szCs w:val="20"/>
                <w:shd w:val="clear" w:color="auto" w:fill="93C47D"/>
              </w:rPr>
            </w:pPr>
          </w:p>
        </w:tc>
        <w:tc>
          <w:tcPr>
            <w:tcW w:w="992" w:type="dxa"/>
            <w:shd w:val="clear" w:color="auto" w:fill="BFBFBF" w:themeFill="background1" w:themeFillShade="BF"/>
            <w:tcMar>
              <w:top w:w="100" w:type="dxa"/>
              <w:left w:w="100" w:type="dxa"/>
              <w:bottom w:w="100" w:type="dxa"/>
              <w:right w:w="100" w:type="dxa"/>
            </w:tcMar>
          </w:tcPr>
          <w:p w14:paraId="64FD072D" w14:textId="612E252A" w:rsidR="00B77244" w:rsidRPr="0095293B" w:rsidRDefault="00B77244" w:rsidP="0095293B">
            <w:pPr>
              <w:widowControl w:val="0"/>
              <w:spacing w:after="120" w:line="240" w:lineRule="auto"/>
              <w:rPr>
                <w:rFonts w:asciiTheme="majorHAnsi" w:hAnsiTheme="majorHAnsi" w:cstheme="majorHAnsi"/>
                <w:sz w:val="20"/>
                <w:szCs w:val="20"/>
              </w:rPr>
            </w:pPr>
          </w:p>
        </w:tc>
        <w:tc>
          <w:tcPr>
            <w:tcW w:w="850" w:type="dxa"/>
            <w:shd w:val="clear" w:color="auto" w:fill="BFBFBF" w:themeFill="background1" w:themeFillShade="BF"/>
          </w:tcPr>
          <w:p w14:paraId="5FD585B9"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shd w:val="clear" w:color="auto" w:fill="BFBFBF" w:themeFill="background1" w:themeFillShade="BF"/>
          </w:tcPr>
          <w:p w14:paraId="58E08D58" w14:textId="77777777" w:rsidR="00B77244" w:rsidRPr="0095293B" w:rsidRDefault="00B77244" w:rsidP="0095293B">
            <w:pPr>
              <w:widowControl w:val="0"/>
              <w:spacing w:after="120" w:line="240" w:lineRule="auto"/>
              <w:rPr>
                <w:rFonts w:asciiTheme="majorHAnsi" w:hAnsiTheme="majorHAnsi" w:cstheme="majorHAnsi"/>
                <w:sz w:val="20"/>
                <w:szCs w:val="20"/>
              </w:rPr>
            </w:pPr>
          </w:p>
        </w:tc>
      </w:tr>
      <w:tr w:rsidR="00290CA1" w:rsidRPr="0095293B" w14:paraId="359AFB32" w14:textId="60DC9ED1" w:rsidTr="00B77244">
        <w:tc>
          <w:tcPr>
            <w:tcW w:w="2295" w:type="dxa"/>
            <w:shd w:val="clear" w:color="auto" w:fill="BFBFBF" w:themeFill="background1" w:themeFillShade="BF"/>
            <w:tcMar>
              <w:top w:w="100" w:type="dxa"/>
              <w:left w:w="100" w:type="dxa"/>
              <w:bottom w:w="100" w:type="dxa"/>
              <w:right w:w="100" w:type="dxa"/>
            </w:tcMar>
          </w:tcPr>
          <w:p w14:paraId="30ADDF87" w14:textId="77777777" w:rsidR="00290CA1" w:rsidRPr="00290CA1" w:rsidRDefault="00290CA1" w:rsidP="00290CA1">
            <w:pPr>
              <w:widowControl w:val="0"/>
              <w:spacing w:after="120" w:line="240" w:lineRule="auto"/>
              <w:rPr>
                <w:rFonts w:asciiTheme="majorHAnsi" w:hAnsiTheme="majorHAnsi" w:cstheme="majorHAnsi"/>
                <w:b/>
                <w:sz w:val="20"/>
                <w:szCs w:val="20"/>
                <w:u w:val="single"/>
              </w:rPr>
            </w:pPr>
            <w:r w:rsidRPr="00290CA1">
              <w:rPr>
                <w:rFonts w:asciiTheme="majorHAnsi" w:hAnsiTheme="majorHAnsi" w:cstheme="majorHAnsi"/>
                <w:b/>
                <w:sz w:val="20"/>
                <w:szCs w:val="20"/>
                <w:u w:val="single"/>
              </w:rPr>
              <w:t>CURRENTLY CLOSED</w:t>
            </w:r>
          </w:p>
          <w:p w14:paraId="1964FE09" w14:textId="1B1627AC" w:rsidR="00290CA1" w:rsidRPr="0095293B" w:rsidRDefault="00290CA1" w:rsidP="00290CA1">
            <w:pPr>
              <w:widowControl w:val="0"/>
              <w:spacing w:after="120" w:line="240" w:lineRule="auto"/>
              <w:rPr>
                <w:rFonts w:asciiTheme="majorHAnsi" w:hAnsiTheme="majorHAnsi" w:cstheme="majorHAnsi"/>
                <w:color w:val="FF0000"/>
                <w:sz w:val="20"/>
                <w:szCs w:val="20"/>
              </w:rPr>
            </w:pPr>
            <w:r w:rsidRPr="00290CA1">
              <w:rPr>
                <w:rFonts w:asciiTheme="majorHAnsi" w:hAnsiTheme="majorHAnsi" w:cstheme="majorHAnsi"/>
                <w:b/>
                <w:sz w:val="20"/>
                <w:szCs w:val="20"/>
              </w:rPr>
              <w:t>Eating Area – Hall, Private Dining Room, Senior Common Room etc - exposure from large numbers of persons</w:t>
            </w:r>
          </w:p>
        </w:tc>
        <w:tc>
          <w:tcPr>
            <w:tcW w:w="1239" w:type="dxa"/>
            <w:shd w:val="clear" w:color="auto" w:fill="BFBFBF" w:themeFill="background1" w:themeFillShade="BF"/>
            <w:tcMar>
              <w:top w:w="100" w:type="dxa"/>
              <w:left w:w="100" w:type="dxa"/>
              <w:bottom w:w="100" w:type="dxa"/>
              <w:right w:w="100" w:type="dxa"/>
            </w:tcMar>
          </w:tcPr>
          <w:p w14:paraId="2948DE83" w14:textId="7EA063D8" w:rsidR="00290CA1" w:rsidRPr="0095293B" w:rsidRDefault="00290CA1" w:rsidP="00290CA1">
            <w:pPr>
              <w:widowControl w:val="0"/>
              <w:spacing w:after="120" w:line="240" w:lineRule="auto"/>
              <w:jc w:val="center"/>
              <w:rPr>
                <w:rFonts w:asciiTheme="majorHAnsi" w:hAnsiTheme="majorHAnsi" w:cstheme="majorHAnsi"/>
                <w:b/>
                <w:color w:val="FF0000"/>
                <w:sz w:val="20"/>
                <w:szCs w:val="20"/>
                <w:shd w:val="clear" w:color="auto" w:fill="FF9900"/>
              </w:rPr>
            </w:pPr>
            <w:r w:rsidRPr="0095293B">
              <w:rPr>
                <w:rFonts w:asciiTheme="majorHAnsi" w:hAnsiTheme="majorHAnsi" w:cstheme="majorHAnsi"/>
                <w:sz w:val="20"/>
                <w:szCs w:val="20"/>
              </w:rPr>
              <w:t>Individual workers – (Academic and Support)</w:t>
            </w:r>
            <w:r>
              <w:rPr>
                <w:rFonts w:asciiTheme="majorHAnsi" w:hAnsiTheme="majorHAnsi" w:cstheme="majorHAnsi"/>
                <w:sz w:val="20"/>
                <w:szCs w:val="20"/>
              </w:rPr>
              <w:t>; students</w:t>
            </w:r>
          </w:p>
        </w:tc>
        <w:tc>
          <w:tcPr>
            <w:tcW w:w="5670" w:type="dxa"/>
            <w:shd w:val="clear" w:color="auto" w:fill="BFBFBF" w:themeFill="background1" w:themeFillShade="BF"/>
            <w:tcMar>
              <w:top w:w="100" w:type="dxa"/>
              <w:left w:w="100" w:type="dxa"/>
              <w:bottom w:w="100" w:type="dxa"/>
              <w:right w:w="100" w:type="dxa"/>
            </w:tcMar>
          </w:tcPr>
          <w:p w14:paraId="6B8D0807" w14:textId="3015DA9C" w:rsidR="00290CA1" w:rsidRPr="0095293B" w:rsidRDefault="00290CA1" w:rsidP="00290CA1">
            <w:pPr>
              <w:pStyle w:val="ListParagraph"/>
              <w:widowControl w:val="0"/>
              <w:numPr>
                <w:ilvl w:val="0"/>
                <w:numId w:val="21"/>
              </w:numPr>
              <w:spacing w:after="120" w:line="240" w:lineRule="auto"/>
              <w:contextualSpacing w:val="0"/>
              <w:rPr>
                <w:rFonts w:asciiTheme="majorHAnsi" w:hAnsiTheme="majorHAnsi" w:cstheme="majorHAnsi"/>
                <w:color w:val="FF0000"/>
                <w:sz w:val="20"/>
                <w:szCs w:val="20"/>
              </w:rPr>
            </w:pPr>
            <w:r w:rsidRPr="0095293B">
              <w:rPr>
                <w:rFonts w:asciiTheme="majorHAnsi" w:hAnsiTheme="majorHAnsi" w:cstheme="majorHAnsi"/>
                <w:color w:val="FF0000"/>
                <w:sz w:val="20"/>
                <w:szCs w:val="20"/>
              </w:rPr>
              <w:t>Adequate signage to those eating in hall</w:t>
            </w:r>
            <w:r>
              <w:rPr>
                <w:rFonts w:asciiTheme="majorHAnsi" w:hAnsiTheme="majorHAnsi" w:cstheme="majorHAnsi"/>
                <w:color w:val="FF0000"/>
                <w:sz w:val="20"/>
                <w:szCs w:val="20"/>
              </w:rPr>
              <w:t>,</w:t>
            </w:r>
            <w:r w:rsidRPr="0095293B">
              <w:rPr>
                <w:rFonts w:asciiTheme="majorHAnsi" w:hAnsiTheme="majorHAnsi" w:cstheme="majorHAnsi"/>
                <w:color w:val="FF0000"/>
                <w:sz w:val="20"/>
                <w:szCs w:val="20"/>
              </w:rPr>
              <w:t xml:space="preserve"> explaining social distancing and other measures raising in this risk assessment</w:t>
            </w:r>
          </w:p>
          <w:p w14:paraId="1C79D67A" w14:textId="3339BCA1" w:rsidR="00290CA1" w:rsidRPr="0095293B" w:rsidRDefault="00290CA1" w:rsidP="00290CA1">
            <w:pPr>
              <w:pStyle w:val="ListParagraph"/>
              <w:widowControl w:val="0"/>
              <w:numPr>
                <w:ilvl w:val="0"/>
                <w:numId w:val="21"/>
              </w:numPr>
              <w:spacing w:after="120" w:line="240" w:lineRule="auto"/>
              <w:contextualSpacing w:val="0"/>
              <w:rPr>
                <w:rFonts w:asciiTheme="majorHAnsi" w:hAnsiTheme="majorHAnsi" w:cstheme="majorHAnsi"/>
                <w:color w:val="FF0000"/>
                <w:sz w:val="20"/>
                <w:szCs w:val="20"/>
              </w:rPr>
            </w:pPr>
            <w:r>
              <w:rPr>
                <w:rFonts w:asciiTheme="majorHAnsi" w:hAnsiTheme="majorHAnsi" w:cstheme="majorHAnsi"/>
                <w:color w:val="FF0000"/>
                <w:sz w:val="20"/>
                <w:szCs w:val="20"/>
              </w:rPr>
              <w:t>Government guidelines, as well as those from Conference of Colleges, should be followed to ensure the correct social distancing measures are applied – physical distancing as well as protective screening to be considered.</w:t>
            </w:r>
          </w:p>
          <w:p w14:paraId="0925C963" w14:textId="77777777" w:rsidR="00290CA1" w:rsidRPr="0095293B" w:rsidRDefault="00290CA1" w:rsidP="00290CA1">
            <w:pPr>
              <w:widowControl w:val="0"/>
              <w:numPr>
                <w:ilvl w:val="0"/>
                <w:numId w:val="21"/>
              </w:numPr>
              <w:spacing w:after="120" w:line="240" w:lineRule="auto"/>
              <w:rPr>
                <w:rFonts w:asciiTheme="majorHAnsi" w:hAnsiTheme="majorHAnsi" w:cstheme="majorHAnsi"/>
                <w:color w:val="FF0000"/>
                <w:sz w:val="20"/>
                <w:szCs w:val="20"/>
              </w:rPr>
            </w:pPr>
            <w:r w:rsidRPr="0095293B">
              <w:rPr>
                <w:rFonts w:asciiTheme="majorHAnsi" w:hAnsiTheme="majorHAnsi" w:cstheme="majorHAnsi"/>
                <w:color w:val="FF0000"/>
                <w:sz w:val="20"/>
                <w:szCs w:val="20"/>
              </w:rPr>
              <w:t xml:space="preserve">Hand cleaning facilities or hand sanitiser should be available at the entrance of any room where people eat and should be used by everyone when entering and leaving the area </w:t>
            </w:r>
          </w:p>
          <w:p w14:paraId="09AB7DE3" w14:textId="3BE4D25F" w:rsidR="00290CA1" w:rsidRPr="0095293B" w:rsidRDefault="00290CA1" w:rsidP="00290CA1">
            <w:pPr>
              <w:pStyle w:val="ListParagraph"/>
              <w:widowControl w:val="0"/>
              <w:numPr>
                <w:ilvl w:val="0"/>
                <w:numId w:val="21"/>
              </w:numPr>
              <w:spacing w:after="120" w:line="240" w:lineRule="auto"/>
              <w:contextualSpacing w:val="0"/>
              <w:rPr>
                <w:rFonts w:asciiTheme="majorHAnsi" w:hAnsiTheme="majorHAnsi" w:cstheme="majorHAnsi"/>
                <w:color w:val="FF0000"/>
                <w:sz w:val="20"/>
                <w:szCs w:val="20"/>
              </w:rPr>
            </w:pPr>
            <w:r w:rsidRPr="0095293B">
              <w:rPr>
                <w:rFonts w:asciiTheme="majorHAnsi" w:hAnsiTheme="majorHAnsi" w:cstheme="majorHAnsi"/>
                <w:color w:val="FF0000"/>
                <w:sz w:val="20"/>
                <w:szCs w:val="20"/>
              </w:rPr>
              <w:t>Staggering seating both side by side and opposite each other</w:t>
            </w:r>
          </w:p>
          <w:p w14:paraId="1309134F" w14:textId="77777777" w:rsidR="00290CA1" w:rsidRPr="0095293B" w:rsidRDefault="00290CA1" w:rsidP="00290CA1">
            <w:pPr>
              <w:widowControl w:val="0"/>
              <w:numPr>
                <w:ilvl w:val="0"/>
                <w:numId w:val="21"/>
              </w:numPr>
              <w:spacing w:after="120" w:line="240" w:lineRule="auto"/>
              <w:rPr>
                <w:rFonts w:asciiTheme="majorHAnsi" w:hAnsiTheme="majorHAnsi" w:cstheme="majorHAnsi"/>
                <w:color w:val="FF0000"/>
                <w:sz w:val="20"/>
                <w:szCs w:val="20"/>
              </w:rPr>
            </w:pPr>
            <w:r w:rsidRPr="0095293B">
              <w:rPr>
                <w:rFonts w:asciiTheme="majorHAnsi" w:hAnsiTheme="majorHAnsi" w:cstheme="majorHAnsi"/>
                <w:color w:val="FF0000"/>
                <w:sz w:val="20"/>
                <w:szCs w:val="20"/>
              </w:rPr>
              <w:t xml:space="preserve">Tables should be cleaned between each use  </w:t>
            </w:r>
          </w:p>
          <w:p w14:paraId="5E3666C2" w14:textId="77777777" w:rsidR="00290CA1" w:rsidRPr="0095293B" w:rsidRDefault="00290CA1" w:rsidP="00290CA1">
            <w:pPr>
              <w:widowControl w:val="0"/>
              <w:numPr>
                <w:ilvl w:val="0"/>
                <w:numId w:val="21"/>
              </w:numPr>
              <w:spacing w:after="120" w:line="240" w:lineRule="auto"/>
              <w:rPr>
                <w:rFonts w:asciiTheme="majorHAnsi" w:hAnsiTheme="majorHAnsi" w:cstheme="majorHAnsi"/>
                <w:color w:val="FF0000"/>
                <w:sz w:val="20"/>
                <w:szCs w:val="20"/>
              </w:rPr>
            </w:pPr>
            <w:r w:rsidRPr="0095293B">
              <w:rPr>
                <w:rFonts w:asciiTheme="majorHAnsi" w:hAnsiTheme="majorHAnsi" w:cstheme="majorHAnsi"/>
                <w:color w:val="FF0000"/>
                <w:sz w:val="20"/>
                <w:szCs w:val="20"/>
              </w:rPr>
              <w:t>All rubbish should be put straight in the bin by the person who ate / took it and not left for someone else to clear up.</w:t>
            </w:r>
          </w:p>
          <w:p w14:paraId="68110EFE" w14:textId="77777777" w:rsidR="00290CA1" w:rsidRPr="0095293B" w:rsidRDefault="00290CA1" w:rsidP="00290CA1">
            <w:pPr>
              <w:widowControl w:val="0"/>
              <w:numPr>
                <w:ilvl w:val="0"/>
                <w:numId w:val="21"/>
              </w:numPr>
              <w:spacing w:after="120" w:line="240" w:lineRule="auto"/>
              <w:rPr>
                <w:rFonts w:asciiTheme="majorHAnsi" w:hAnsiTheme="majorHAnsi" w:cstheme="majorHAnsi"/>
                <w:color w:val="FF0000"/>
                <w:sz w:val="20"/>
                <w:szCs w:val="20"/>
              </w:rPr>
            </w:pPr>
            <w:r w:rsidRPr="0095293B">
              <w:rPr>
                <w:rFonts w:asciiTheme="majorHAnsi" w:hAnsiTheme="majorHAnsi" w:cstheme="majorHAnsi"/>
                <w:color w:val="FF0000"/>
                <w:sz w:val="20"/>
                <w:szCs w:val="20"/>
              </w:rPr>
              <w:lastRenderedPageBreak/>
              <w:t>All areas used for eating must be thoroughly cleaned at the end of each break and shift, including chairs, door handles, vending machines and payment devices.</w:t>
            </w:r>
          </w:p>
        </w:tc>
        <w:tc>
          <w:tcPr>
            <w:tcW w:w="1985" w:type="dxa"/>
            <w:shd w:val="clear" w:color="auto" w:fill="BFBFBF" w:themeFill="background1" w:themeFillShade="BF"/>
            <w:tcMar>
              <w:top w:w="100" w:type="dxa"/>
              <w:left w:w="100" w:type="dxa"/>
              <w:bottom w:w="100" w:type="dxa"/>
              <w:right w:w="100" w:type="dxa"/>
            </w:tcMar>
          </w:tcPr>
          <w:p w14:paraId="5D7BBA0F" w14:textId="48F6AA88" w:rsidR="00290CA1" w:rsidRPr="0095293B" w:rsidRDefault="00290CA1" w:rsidP="00290CA1">
            <w:pPr>
              <w:widowControl w:val="0"/>
              <w:spacing w:after="120" w:line="240" w:lineRule="auto"/>
              <w:jc w:val="center"/>
              <w:rPr>
                <w:rFonts w:asciiTheme="majorHAnsi" w:hAnsiTheme="majorHAnsi" w:cstheme="majorHAnsi"/>
                <w:b/>
                <w:color w:val="FF0000"/>
                <w:sz w:val="20"/>
                <w:szCs w:val="20"/>
                <w:shd w:val="clear" w:color="auto" w:fill="93C47D"/>
              </w:rPr>
            </w:pPr>
          </w:p>
        </w:tc>
        <w:tc>
          <w:tcPr>
            <w:tcW w:w="992" w:type="dxa"/>
            <w:shd w:val="clear" w:color="auto" w:fill="BFBFBF" w:themeFill="background1" w:themeFillShade="BF"/>
            <w:tcMar>
              <w:top w:w="100" w:type="dxa"/>
              <w:left w:w="100" w:type="dxa"/>
              <w:bottom w:w="100" w:type="dxa"/>
              <w:right w:w="100" w:type="dxa"/>
            </w:tcMar>
          </w:tcPr>
          <w:p w14:paraId="6E9DC4FC" w14:textId="3AFD5CA6" w:rsidR="00290CA1" w:rsidRPr="0095293B" w:rsidRDefault="00290CA1" w:rsidP="00290CA1">
            <w:pPr>
              <w:widowControl w:val="0"/>
              <w:spacing w:after="120" w:line="240" w:lineRule="auto"/>
              <w:rPr>
                <w:rFonts w:asciiTheme="majorHAnsi" w:hAnsiTheme="majorHAnsi" w:cstheme="majorHAnsi"/>
                <w:color w:val="FF0000"/>
                <w:sz w:val="20"/>
                <w:szCs w:val="20"/>
              </w:rPr>
            </w:pPr>
          </w:p>
        </w:tc>
        <w:tc>
          <w:tcPr>
            <w:tcW w:w="850" w:type="dxa"/>
            <w:shd w:val="clear" w:color="auto" w:fill="BFBFBF" w:themeFill="background1" w:themeFillShade="BF"/>
          </w:tcPr>
          <w:p w14:paraId="3148792A" w14:textId="77777777" w:rsidR="00290CA1" w:rsidRPr="0095293B" w:rsidRDefault="00290CA1" w:rsidP="00290CA1">
            <w:pPr>
              <w:widowControl w:val="0"/>
              <w:spacing w:after="120" w:line="240" w:lineRule="auto"/>
              <w:rPr>
                <w:rFonts w:asciiTheme="majorHAnsi" w:hAnsiTheme="majorHAnsi" w:cstheme="majorHAnsi"/>
                <w:color w:val="FF0000"/>
                <w:sz w:val="20"/>
                <w:szCs w:val="20"/>
              </w:rPr>
            </w:pPr>
          </w:p>
        </w:tc>
        <w:tc>
          <w:tcPr>
            <w:tcW w:w="1276" w:type="dxa"/>
            <w:shd w:val="clear" w:color="auto" w:fill="BFBFBF" w:themeFill="background1" w:themeFillShade="BF"/>
          </w:tcPr>
          <w:p w14:paraId="0AC59118" w14:textId="77777777" w:rsidR="00290CA1" w:rsidRPr="0095293B" w:rsidRDefault="00290CA1" w:rsidP="00290CA1">
            <w:pPr>
              <w:widowControl w:val="0"/>
              <w:spacing w:after="120" w:line="240" w:lineRule="auto"/>
              <w:rPr>
                <w:rFonts w:asciiTheme="majorHAnsi" w:hAnsiTheme="majorHAnsi" w:cstheme="majorHAnsi"/>
                <w:color w:val="FF0000"/>
                <w:sz w:val="20"/>
                <w:szCs w:val="20"/>
              </w:rPr>
            </w:pPr>
          </w:p>
        </w:tc>
      </w:tr>
      <w:tr w:rsidR="00290CA1" w:rsidRPr="0095293B" w14:paraId="5217BAE2" w14:textId="1CC7629B" w:rsidTr="00B77244">
        <w:tc>
          <w:tcPr>
            <w:tcW w:w="2295" w:type="dxa"/>
            <w:shd w:val="clear" w:color="auto" w:fill="auto"/>
            <w:tcMar>
              <w:top w:w="100" w:type="dxa"/>
              <w:left w:w="100" w:type="dxa"/>
              <w:bottom w:w="100" w:type="dxa"/>
              <w:right w:w="100" w:type="dxa"/>
            </w:tcMar>
          </w:tcPr>
          <w:p w14:paraId="15A38C8D" w14:textId="0FFB9F3E" w:rsidR="00290CA1" w:rsidRPr="00290CA1" w:rsidRDefault="00290CA1" w:rsidP="00290CA1">
            <w:pPr>
              <w:widowControl w:val="0"/>
              <w:spacing w:after="120" w:line="240" w:lineRule="auto"/>
              <w:rPr>
                <w:rFonts w:asciiTheme="majorHAnsi" w:hAnsiTheme="majorHAnsi" w:cstheme="majorHAnsi"/>
                <w:b/>
                <w:sz w:val="20"/>
                <w:szCs w:val="20"/>
              </w:rPr>
            </w:pPr>
            <w:r w:rsidRPr="00290CA1">
              <w:rPr>
                <w:rFonts w:asciiTheme="majorHAnsi" w:hAnsiTheme="majorHAnsi" w:cstheme="majorHAnsi"/>
                <w:b/>
                <w:sz w:val="20"/>
                <w:szCs w:val="20"/>
              </w:rPr>
              <w:t xml:space="preserve">Use of Changing facilities, </w:t>
            </w:r>
            <w:r>
              <w:rPr>
                <w:rFonts w:asciiTheme="majorHAnsi" w:hAnsiTheme="majorHAnsi" w:cstheme="majorHAnsi"/>
                <w:b/>
                <w:sz w:val="20"/>
                <w:szCs w:val="20"/>
              </w:rPr>
              <w:t>t</w:t>
            </w:r>
            <w:r w:rsidRPr="00290CA1">
              <w:rPr>
                <w:rFonts w:asciiTheme="majorHAnsi" w:hAnsiTheme="majorHAnsi" w:cstheme="majorHAnsi"/>
                <w:b/>
                <w:sz w:val="20"/>
                <w:szCs w:val="20"/>
              </w:rPr>
              <w:t xml:space="preserve">oilets and showers </w:t>
            </w:r>
          </w:p>
        </w:tc>
        <w:tc>
          <w:tcPr>
            <w:tcW w:w="1239" w:type="dxa"/>
            <w:shd w:val="clear" w:color="auto" w:fill="auto"/>
            <w:tcMar>
              <w:top w:w="100" w:type="dxa"/>
              <w:left w:w="100" w:type="dxa"/>
              <w:bottom w:w="100" w:type="dxa"/>
              <w:right w:w="100" w:type="dxa"/>
            </w:tcMar>
          </w:tcPr>
          <w:p w14:paraId="6E220401" w14:textId="4DE86E52" w:rsidR="00290CA1" w:rsidRPr="0095293B" w:rsidRDefault="00290CA1" w:rsidP="00290CA1">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0FFFC5B1" w14:textId="0D48F074" w:rsidR="00290CA1" w:rsidRPr="0095293B" w:rsidRDefault="00290CA1"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Consider closure of all shower facilities for staff</w:t>
            </w:r>
          </w:p>
          <w:p w14:paraId="2A0092C6" w14:textId="2337479C" w:rsidR="00290CA1" w:rsidRPr="0095293B" w:rsidRDefault="00290CA1"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Identify which groups of people will use each facility.  Do not allow use of group facilities, unless necessary as a reasonable adjustment.</w:t>
            </w:r>
          </w:p>
          <w:p w14:paraId="730B8BDF" w14:textId="77777777" w:rsidR="00290CA1" w:rsidRPr="0095293B" w:rsidRDefault="00290CA1"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Introduce enhanced cleaning of all facilities throughout the day and at the end of each day </w:t>
            </w:r>
          </w:p>
          <w:p w14:paraId="40885860" w14:textId="77777777" w:rsidR="00290CA1" w:rsidRPr="0095293B" w:rsidRDefault="00290CA1"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Determine how many people can use it at any one time to maintain a distance of two metres  </w:t>
            </w:r>
          </w:p>
          <w:p w14:paraId="69BA5D62" w14:textId="49B343B3" w:rsidR="00290CA1" w:rsidRPr="0095293B" w:rsidRDefault="00290CA1" w:rsidP="00290CA1">
            <w:pPr>
              <w:widowControl w:val="0"/>
              <w:numPr>
                <w:ilvl w:val="0"/>
                <w:numId w:val="7"/>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Provide suitable and sufficient rubbish bins in these areas with regular removal and disposal.</w:t>
            </w:r>
          </w:p>
        </w:tc>
        <w:tc>
          <w:tcPr>
            <w:tcW w:w="1985" w:type="dxa"/>
            <w:shd w:val="clear" w:color="auto" w:fill="auto"/>
            <w:tcMar>
              <w:top w:w="100" w:type="dxa"/>
              <w:left w:w="100" w:type="dxa"/>
              <w:bottom w:w="100" w:type="dxa"/>
              <w:right w:w="100" w:type="dxa"/>
            </w:tcMar>
          </w:tcPr>
          <w:p w14:paraId="1C5E2974" w14:textId="1994F355" w:rsidR="00290CA1" w:rsidRPr="0095293B" w:rsidRDefault="00290CA1" w:rsidP="00290CA1">
            <w:pPr>
              <w:widowControl w:val="0"/>
              <w:spacing w:after="120" w:line="240" w:lineRule="auto"/>
              <w:jc w:val="center"/>
              <w:rPr>
                <w:rFonts w:asciiTheme="majorHAnsi" w:hAnsiTheme="majorHAnsi" w:cstheme="majorHAnsi"/>
                <w:sz w:val="20"/>
                <w:szCs w:val="20"/>
              </w:rPr>
            </w:pPr>
          </w:p>
        </w:tc>
        <w:tc>
          <w:tcPr>
            <w:tcW w:w="992" w:type="dxa"/>
            <w:shd w:val="clear" w:color="auto" w:fill="FFFFFF" w:themeFill="background1"/>
            <w:tcMar>
              <w:top w:w="100" w:type="dxa"/>
              <w:left w:w="100" w:type="dxa"/>
              <w:bottom w:w="100" w:type="dxa"/>
              <w:right w:w="100" w:type="dxa"/>
            </w:tcMar>
          </w:tcPr>
          <w:p w14:paraId="63691A02" w14:textId="68DD2B75" w:rsidR="00290CA1" w:rsidRPr="0095293B" w:rsidRDefault="00290CA1" w:rsidP="00290CA1">
            <w:pPr>
              <w:widowControl w:val="0"/>
              <w:spacing w:after="120" w:line="240" w:lineRule="auto"/>
              <w:rPr>
                <w:rFonts w:asciiTheme="majorHAnsi" w:hAnsiTheme="majorHAnsi" w:cstheme="majorHAnsi"/>
                <w:sz w:val="20"/>
                <w:szCs w:val="20"/>
              </w:rPr>
            </w:pPr>
          </w:p>
        </w:tc>
        <w:tc>
          <w:tcPr>
            <w:tcW w:w="850" w:type="dxa"/>
            <w:shd w:val="clear" w:color="auto" w:fill="FFFFFF" w:themeFill="background1"/>
          </w:tcPr>
          <w:p w14:paraId="32F6A8DB" w14:textId="77777777" w:rsidR="00290CA1" w:rsidRPr="0095293B" w:rsidRDefault="00290CA1" w:rsidP="00290CA1">
            <w:pPr>
              <w:widowControl w:val="0"/>
              <w:spacing w:after="120" w:line="240" w:lineRule="auto"/>
              <w:rPr>
                <w:rFonts w:asciiTheme="majorHAnsi" w:hAnsiTheme="majorHAnsi" w:cstheme="majorHAnsi"/>
                <w:sz w:val="20"/>
                <w:szCs w:val="20"/>
              </w:rPr>
            </w:pPr>
          </w:p>
        </w:tc>
        <w:tc>
          <w:tcPr>
            <w:tcW w:w="1276" w:type="dxa"/>
            <w:shd w:val="clear" w:color="auto" w:fill="FFFFFF" w:themeFill="background1"/>
          </w:tcPr>
          <w:p w14:paraId="281E9965" w14:textId="77777777" w:rsidR="00290CA1" w:rsidRPr="0095293B" w:rsidRDefault="00290CA1" w:rsidP="00290CA1">
            <w:pPr>
              <w:widowControl w:val="0"/>
              <w:spacing w:after="120" w:line="240" w:lineRule="auto"/>
              <w:rPr>
                <w:rFonts w:asciiTheme="majorHAnsi" w:hAnsiTheme="majorHAnsi" w:cstheme="majorHAnsi"/>
                <w:sz w:val="20"/>
                <w:szCs w:val="20"/>
              </w:rPr>
            </w:pPr>
          </w:p>
        </w:tc>
      </w:tr>
      <w:tr w:rsidR="00290CA1" w:rsidRPr="0095293B" w14:paraId="49766F1D" w14:textId="56938A2D" w:rsidTr="00B77244">
        <w:tc>
          <w:tcPr>
            <w:tcW w:w="2295" w:type="dxa"/>
            <w:shd w:val="clear" w:color="auto" w:fill="auto"/>
            <w:tcMar>
              <w:top w:w="100" w:type="dxa"/>
              <w:left w:w="100" w:type="dxa"/>
              <w:bottom w:w="100" w:type="dxa"/>
              <w:right w:w="100" w:type="dxa"/>
            </w:tcMar>
          </w:tcPr>
          <w:p w14:paraId="7369491D" w14:textId="77777777" w:rsidR="00290CA1" w:rsidRPr="00290CA1" w:rsidRDefault="00290CA1" w:rsidP="00290CA1">
            <w:pPr>
              <w:widowControl w:val="0"/>
              <w:spacing w:after="120" w:line="240" w:lineRule="auto"/>
              <w:rPr>
                <w:rFonts w:asciiTheme="majorHAnsi" w:hAnsiTheme="majorHAnsi" w:cstheme="majorHAnsi"/>
                <w:b/>
                <w:sz w:val="20"/>
                <w:szCs w:val="20"/>
              </w:rPr>
            </w:pPr>
            <w:r w:rsidRPr="00290CA1">
              <w:rPr>
                <w:rFonts w:asciiTheme="majorHAnsi" w:hAnsiTheme="majorHAnsi" w:cstheme="majorHAnsi"/>
                <w:b/>
                <w:sz w:val="20"/>
                <w:szCs w:val="20"/>
              </w:rPr>
              <w:t>Working in local vicinity to others (maintaining 2m distancing) including office workers, FOH staff, Lodge Staff</w:t>
            </w:r>
          </w:p>
        </w:tc>
        <w:tc>
          <w:tcPr>
            <w:tcW w:w="1239" w:type="dxa"/>
            <w:shd w:val="clear" w:color="auto" w:fill="auto"/>
            <w:tcMar>
              <w:top w:w="100" w:type="dxa"/>
              <w:left w:w="100" w:type="dxa"/>
              <w:bottom w:w="100" w:type="dxa"/>
              <w:right w:w="100" w:type="dxa"/>
            </w:tcMar>
          </w:tcPr>
          <w:p w14:paraId="61D7D56C" w14:textId="3B611FF7" w:rsidR="00290CA1" w:rsidRPr="0095293B" w:rsidRDefault="00290CA1" w:rsidP="00290CA1">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30238653" w14:textId="7FE436B0"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Starting and finishing times are to be staggered and reviewed to ensure no build-up of staff / teams in areas</w:t>
            </w:r>
          </w:p>
          <w:p w14:paraId="5DE4DBD1" w14:textId="77777777"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Workers who are unwell with symptoms of Coronavirus (Covid-19) should not attend the workplace</w:t>
            </w:r>
          </w:p>
          <w:p w14:paraId="2FD1CD93" w14:textId="77777777"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Tasks are to be rearranged to enable them to be done by one person or as small number of persons without compromising safety measures.</w:t>
            </w:r>
          </w:p>
          <w:p w14:paraId="1EC8426B" w14:textId="77777777"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Reduce the number of people each person has contact with by using ‘fixed teams or partnering’ – so each person works with only a few others.</w:t>
            </w:r>
          </w:p>
          <w:p w14:paraId="03A8B753" w14:textId="57F2EA0C"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Maintain social distancing measure of 2 metres from each other as much as possible with supervision in place to monitor compliance</w:t>
            </w:r>
          </w:p>
          <w:p w14:paraId="7A8DA452" w14:textId="77777777"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Avoid skin to skin and face to face contact</w:t>
            </w:r>
          </w:p>
          <w:p w14:paraId="26E5CE55" w14:textId="17E8D6E7"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Use screens or barriers to separate people from each other </w:t>
            </w:r>
            <w:r w:rsidRPr="0095293B">
              <w:rPr>
                <w:rFonts w:asciiTheme="majorHAnsi" w:hAnsiTheme="majorHAnsi" w:cstheme="majorHAnsi"/>
                <w:sz w:val="20"/>
                <w:szCs w:val="20"/>
              </w:rPr>
              <w:lastRenderedPageBreak/>
              <w:t>where possible</w:t>
            </w:r>
          </w:p>
          <w:p w14:paraId="5929661F" w14:textId="5A8920DA"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Stairs should be used in preference to lifts and consider one ways systems around site</w:t>
            </w:r>
          </w:p>
          <w:p w14:paraId="5C623119" w14:textId="77777777"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Above hygiene measures and additional cleaning schedules to remain (regularly washing hands for at least 20 seconds with soap and warm water)</w:t>
            </w:r>
          </w:p>
          <w:p w14:paraId="39B25AF7" w14:textId="03512E19" w:rsidR="00290CA1" w:rsidRPr="0095293B" w:rsidRDefault="00290CA1" w:rsidP="00290CA1">
            <w:pPr>
              <w:widowControl w:val="0"/>
              <w:numPr>
                <w:ilvl w:val="0"/>
                <w:numId w:val="5"/>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Any health concern to be raised immediately to line management </w:t>
            </w:r>
          </w:p>
        </w:tc>
        <w:tc>
          <w:tcPr>
            <w:tcW w:w="1985" w:type="dxa"/>
            <w:shd w:val="clear" w:color="auto" w:fill="auto"/>
            <w:tcMar>
              <w:top w:w="100" w:type="dxa"/>
              <w:left w:w="100" w:type="dxa"/>
              <w:bottom w:w="100" w:type="dxa"/>
              <w:right w:w="100" w:type="dxa"/>
            </w:tcMar>
          </w:tcPr>
          <w:p w14:paraId="797F7AC4" w14:textId="53D8F8A8" w:rsidR="00290CA1" w:rsidRPr="0095293B" w:rsidRDefault="00290CA1" w:rsidP="00290CA1">
            <w:pPr>
              <w:widowControl w:val="0"/>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2A95A20C" w14:textId="1AC2E3F2" w:rsidR="00290CA1" w:rsidRPr="0095293B" w:rsidRDefault="00290CA1" w:rsidP="00290CA1">
            <w:pPr>
              <w:widowControl w:val="0"/>
              <w:spacing w:after="120" w:line="240" w:lineRule="auto"/>
              <w:rPr>
                <w:rFonts w:asciiTheme="majorHAnsi" w:hAnsiTheme="majorHAnsi" w:cstheme="majorHAnsi"/>
                <w:sz w:val="20"/>
                <w:szCs w:val="20"/>
              </w:rPr>
            </w:pPr>
          </w:p>
        </w:tc>
        <w:tc>
          <w:tcPr>
            <w:tcW w:w="850" w:type="dxa"/>
          </w:tcPr>
          <w:p w14:paraId="31A309AE" w14:textId="77777777" w:rsidR="00290CA1" w:rsidRPr="0095293B" w:rsidRDefault="00290CA1" w:rsidP="00290CA1">
            <w:pPr>
              <w:widowControl w:val="0"/>
              <w:spacing w:after="120" w:line="240" w:lineRule="auto"/>
              <w:rPr>
                <w:rFonts w:asciiTheme="majorHAnsi" w:hAnsiTheme="majorHAnsi" w:cstheme="majorHAnsi"/>
                <w:sz w:val="20"/>
                <w:szCs w:val="20"/>
              </w:rPr>
            </w:pPr>
          </w:p>
        </w:tc>
        <w:tc>
          <w:tcPr>
            <w:tcW w:w="1276" w:type="dxa"/>
          </w:tcPr>
          <w:p w14:paraId="7528BC82" w14:textId="77777777" w:rsidR="00290CA1" w:rsidRPr="0095293B" w:rsidRDefault="00290CA1" w:rsidP="00290CA1">
            <w:pPr>
              <w:widowControl w:val="0"/>
              <w:spacing w:after="120" w:line="240" w:lineRule="auto"/>
              <w:rPr>
                <w:rFonts w:asciiTheme="majorHAnsi" w:hAnsiTheme="majorHAnsi" w:cstheme="majorHAnsi"/>
                <w:sz w:val="20"/>
                <w:szCs w:val="20"/>
              </w:rPr>
            </w:pPr>
          </w:p>
        </w:tc>
      </w:tr>
      <w:tr w:rsidR="00290CA1" w:rsidRPr="0095293B" w14:paraId="255207E5" w14:textId="0D3EF4B3" w:rsidTr="00B77244">
        <w:tc>
          <w:tcPr>
            <w:tcW w:w="2295" w:type="dxa"/>
            <w:shd w:val="clear" w:color="auto" w:fill="auto"/>
            <w:tcMar>
              <w:top w:w="100" w:type="dxa"/>
              <w:left w:w="100" w:type="dxa"/>
              <w:bottom w:w="100" w:type="dxa"/>
              <w:right w:w="100" w:type="dxa"/>
            </w:tcMar>
          </w:tcPr>
          <w:p w14:paraId="5F9193AF" w14:textId="77777777" w:rsidR="00290CA1" w:rsidRPr="00290CA1" w:rsidRDefault="00290CA1" w:rsidP="00290CA1">
            <w:pPr>
              <w:widowControl w:val="0"/>
              <w:spacing w:after="120" w:line="240" w:lineRule="auto"/>
              <w:rPr>
                <w:rFonts w:asciiTheme="majorHAnsi" w:hAnsiTheme="majorHAnsi" w:cstheme="majorHAnsi"/>
                <w:b/>
                <w:sz w:val="20"/>
                <w:szCs w:val="20"/>
              </w:rPr>
            </w:pPr>
            <w:r w:rsidRPr="00290CA1">
              <w:rPr>
                <w:rFonts w:asciiTheme="majorHAnsi" w:hAnsiTheme="majorHAnsi" w:cstheme="majorHAnsi"/>
                <w:b/>
                <w:sz w:val="20"/>
                <w:szCs w:val="20"/>
              </w:rPr>
              <w:t xml:space="preserve">Working </w:t>
            </w:r>
            <w:r w:rsidRPr="00290CA1">
              <w:rPr>
                <w:rFonts w:asciiTheme="majorHAnsi" w:hAnsiTheme="majorHAnsi" w:cstheme="majorHAnsi"/>
                <w:b/>
                <w:sz w:val="20"/>
                <w:szCs w:val="20"/>
                <w:u w:val="single"/>
              </w:rPr>
              <w:t>within</w:t>
            </w:r>
            <w:r w:rsidRPr="00290CA1">
              <w:rPr>
                <w:rFonts w:asciiTheme="majorHAnsi" w:hAnsiTheme="majorHAnsi" w:cstheme="majorHAnsi"/>
                <w:b/>
                <w:sz w:val="20"/>
                <w:szCs w:val="20"/>
              </w:rPr>
              <w:t xml:space="preserve"> 2 metres of others</w:t>
            </w:r>
          </w:p>
        </w:tc>
        <w:tc>
          <w:tcPr>
            <w:tcW w:w="1239" w:type="dxa"/>
            <w:shd w:val="clear" w:color="auto" w:fill="auto"/>
            <w:tcMar>
              <w:top w:w="100" w:type="dxa"/>
              <w:left w:w="100" w:type="dxa"/>
              <w:bottom w:w="100" w:type="dxa"/>
              <w:right w:w="100" w:type="dxa"/>
            </w:tcMar>
          </w:tcPr>
          <w:p w14:paraId="4095B9E1" w14:textId="0CA5EAD5" w:rsidR="00290CA1" w:rsidRPr="0095293B" w:rsidRDefault="00290CA1" w:rsidP="00290CA1">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t>Individual workers – (Academic and Support); contractors</w:t>
            </w:r>
          </w:p>
        </w:tc>
        <w:tc>
          <w:tcPr>
            <w:tcW w:w="5670" w:type="dxa"/>
            <w:shd w:val="clear" w:color="auto" w:fill="auto"/>
            <w:tcMar>
              <w:top w:w="100" w:type="dxa"/>
              <w:left w:w="100" w:type="dxa"/>
              <w:bottom w:w="100" w:type="dxa"/>
              <w:right w:w="100" w:type="dxa"/>
            </w:tcMar>
          </w:tcPr>
          <w:p w14:paraId="4B08D603" w14:textId="77777777" w:rsidR="00290CA1" w:rsidRPr="0095293B" w:rsidRDefault="00290CA1"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Always consider if the task can be performed differently without having to breach the 2m social distancing rule</w:t>
            </w:r>
          </w:p>
          <w:p w14:paraId="2D071E43" w14:textId="3C622F9D" w:rsidR="00290CA1" w:rsidRPr="0095293B" w:rsidRDefault="00290CA1"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If person-to-person distancing of the task is going to be less than 2m, assess if the activity is essential and if it can safely go ahead</w:t>
            </w:r>
          </w:p>
          <w:p w14:paraId="0520BCC5" w14:textId="7522C9BB" w:rsidR="00290CA1" w:rsidRPr="0095293B" w:rsidRDefault="00AF11B7" w:rsidP="00290CA1">
            <w:pPr>
              <w:widowControl w:val="0"/>
              <w:numPr>
                <w:ilvl w:val="0"/>
                <w:numId w:val="3"/>
              </w:numPr>
              <w:spacing w:after="120"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Apply current Government guidance on those who have been shielding and/or may be clinically vulnerable.</w:t>
            </w:r>
          </w:p>
          <w:p w14:paraId="53F68F88" w14:textId="77777777" w:rsidR="00290CA1" w:rsidRPr="0095293B" w:rsidRDefault="00290CA1"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Limit the frequency of working within 2m to an absolute minimum and ensure it is for strictly low intensity, sporadic work where exposure to this distance is less than 15 mins </w:t>
            </w:r>
          </w:p>
          <w:p w14:paraId="34ED3690" w14:textId="77777777" w:rsidR="00290CA1" w:rsidRPr="0095293B" w:rsidRDefault="00290CA1"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Workers are to limit face to face working and work facing away from each other when possible</w:t>
            </w:r>
          </w:p>
          <w:p w14:paraId="0B530A35" w14:textId="77777777" w:rsidR="00290CA1" w:rsidRPr="0095293B" w:rsidRDefault="00290CA1"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Continue to conduct dynamic risk assessments whilst completing the work and speak up if there is a safer way of completing the task</w:t>
            </w:r>
          </w:p>
          <w:p w14:paraId="0BBB4935" w14:textId="77777777" w:rsidR="00290CA1" w:rsidRPr="0095293B" w:rsidRDefault="00290CA1" w:rsidP="00290CA1">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All equipment to be thoroughly cleaned prior and after using it.</w:t>
            </w:r>
          </w:p>
          <w:p w14:paraId="5D0F0BF1" w14:textId="204EB533" w:rsidR="00290CA1" w:rsidRPr="00AF11B7" w:rsidRDefault="00290CA1" w:rsidP="00AF11B7">
            <w:pPr>
              <w:widowControl w:val="0"/>
              <w:numPr>
                <w:ilvl w:val="0"/>
                <w:numId w:val="3"/>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 xml:space="preserve">Consideration given to disposable gloves and eyewear to prevent and reduce potential contamination </w:t>
            </w:r>
          </w:p>
        </w:tc>
        <w:tc>
          <w:tcPr>
            <w:tcW w:w="1985" w:type="dxa"/>
            <w:shd w:val="clear" w:color="auto" w:fill="auto"/>
            <w:tcMar>
              <w:top w:w="100" w:type="dxa"/>
              <w:left w:w="100" w:type="dxa"/>
              <w:bottom w:w="100" w:type="dxa"/>
              <w:right w:w="100" w:type="dxa"/>
            </w:tcMar>
          </w:tcPr>
          <w:p w14:paraId="391D7EBA" w14:textId="0595E27D" w:rsidR="00290CA1" w:rsidRPr="0095293B" w:rsidRDefault="00290CA1" w:rsidP="00290CA1">
            <w:pPr>
              <w:widowControl w:val="0"/>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3B938494" w14:textId="542EAE6A" w:rsidR="00290CA1" w:rsidRPr="0095293B" w:rsidRDefault="00290CA1" w:rsidP="00290CA1">
            <w:pPr>
              <w:widowControl w:val="0"/>
              <w:spacing w:after="120" w:line="240" w:lineRule="auto"/>
              <w:rPr>
                <w:rFonts w:asciiTheme="majorHAnsi" w:hAnsiTheme="majorHAnsi" w:cstheme="majorHAnsi"/>
                <w:sz w:val="20"/>
                <w:szCs w:val="20"/>
              </w:rPr>
            </w:pPr>
          </w:p>
        </w:tc>
        <w:tc>
          <w:tcPr>
            <w:tcW w:w="850" w:type="dxa"/>
          </w:tcPr>
          <w:p w14:paraId="063E7627" w14:textId="77777777" w:rsidR="00290CA1" w:rsidRPr="0095293B" w:rsidRDefault="00290CA1" w:rsidP="00290CA1">
            <w:pPr>
              <w:widowControl w:val="0"/>
              <w:spacing w:after="120" w:line="240" w:lineRule="auto"/>
              <w:rPr>
                <w:rFonts w:asciiTheme="majorHAnsi" w:hAnsiTheme="majorHAnsi" w:cstheme="majorHAnsi"/>
                <w:sz w:val="20"/>
                <w:szCs w:val="20"/>
              </w:rPr>
            </w:pPr>
          </w:p>
        </w:tc>
        <w:tc>
          <w:tcPr>
            <w:tcW w:w="1276" w:type="dxa"/>
          </w:tcPr>
          <w:p w14:paraId="433E1E37" w14:textId="77777777" w:rsidR="00290CA1" w:rsidRPr="0095293B" w:rsidRDefault="00290CA1" w:rsidP="00290CA1">
            <w:pPr>
              <w:widowControl w:val="0"/>
              <w:spacing w:after="120" w:line="240" w:lineRule="auto"/>
              <w:rPr>
                <w:rFonts w:asciiTheme="majorHAnsi" w:hAnsiTheme="majorHAnsi" w:cstheme="majorHAnsi"/>
                <w:sz w:val="20"/>
                <w:szCs w:val="20"/>
              </w:rPr>
            </w:pPr>
          </w:p>
        </w:tc>
      </w:tr>
      <w:tr w:rsidR="00B77244" w:rsidRPr="0095293B" w14:paraId="1E3DC66A" w14:textId="2F0876DE" w:rsidTr="00B77244">
        <w:tc>
          <w:tcPr>
            <w:tcW w:w="2295" w:type="dxa"/>
            <w:shd w:val="clear" w:color="auto" w:fill="auto"/>
            <w:tcMar>
              <w:top w:w="100" w:type="dxa"/>
              <w:left w:w="100" w:type="dxa"/>
              <w:bottom w:w="100" w:type="dxa"/>
              <w:right w:w="100" w:type="dxa"/>
            </w:tcMar>
          </w:tcPr>
          <w:p w14:paraId="5705A5C5" w14:textId="3BE0FEC2" w:rsidR="00B77244" w:rsidRPr="00AF11B7" w:rsidRDefault="00B77244" w:rsidP="0095293B">
            <w:pPr>
              <w:widowControl w:val="0"/>
              <w:spacing w:after="120" w:line="240" w:lineRule="auto"/>
              <w:rPr>
                <w:rFonts w:asciiTheme="majorHAnsi" w:hAnsiTheme="majorHAnsi" w:cstheme="majorHAnsi"/>
                <w:b/>
                <w:sz w:val="20"/>
                <w:szCs w:val="20"/>
              </w:rPr>
            </w:pPr>
            <w:r w:rsidRPr="00AF11B7">
              <w:rPr>
                <w:rFonts w:asciiTheme="majorHAnsi" w:hAnsiTheme="majorHAnsi" w:cstheme="majorHAnsi"/>
                <w:b/>
                <w:sz w:val="20"/>
                <w:szCs w:val="20"/>
              </w:rPr>
              <w:t xml:space="preserve">Keeping the Workplace </w:t>
            </w:r>
            <w:r w:rsidRPr="00AF11B7">
              <w:rPr>
                <w:rFonts w:asciiTheme="majorHAnsi" w:hAnsiTheme="majorHAnsi" w:cstheme="majorHAnsi"/>
                <w:b/>
                <w:sz w:val="20"/>
                <w:szCs w:val="20"/>
              </w:rPr>
              <w:lastRenderedPageBreak/>
              <w:t>Clean</w:t>
            </w:r>
          </w:p>
        </w:tc>
        <w:tc>
          <w:tcPr>
            <w:tcW w:w="1239" w:type="dxa"/>
            <w:shd w:val="clear" w:color="auto" w:fill="auto"/>
            <w:tcMar>
              <w:top w:w="100" w:type="dxa"/>
              <w:left w:w="100" w:type="dxa"/>
              <w:bottom w:w="100" w:type="dxa"/>
              <w:right w:w="100" w:type="dxa"/>
            </w:tcMar>
          </w:tcPr>
          <w:p w14:paraId="0214A3B8" w14:textId="6D6F90FE" w:rsidR="00B77244" w:rsidRPr="0095293B" w:rsidRDefault="00D525F6" w:rsidP="0095293B">
            <w:pPr>
              <w:widowControl w:val="0"/>
              <w:spacing w:after="120" w:line="240" w:lineRule="auto"/>
              <w:jc w:val="center"/>
              <w:rPr>
                <w:rFonts w:asciiTheme="majorHAnsi" w:hAnsiTheme="majorHAnsi" w:cstheme="majorHAnsi"/>
                <w:sz w:val="20"/>
                <w:szCs w:val="20"/>
              </w:rPr>
            </w:pPr>
            <w:r w:rsidRPr="0095293B">
              <w:rPr>
                <w:rFonts w:asciiTheme="majorHAnsi" w:hAnsiTheme="majorHAnsi" w:cstheme="majorHAnsi"/>
                <w:sz w:val="20"/>
                <w:szCs w:val="20"/>
              </w:rPr>
              <w:lastRenderedPageBreak/>
              <w:t xml:space="preserve">Individual </w:t>
            </w:r>
            <w:r w:rsidRPr="0095293B">
              <w:rPr>
                <w:rFonts w:asciiTheme="majorHAnsi" w:hAnsiTheme="majorHAnsi" w:cstheme="majorHAnsi"/>
                <w:sz w:val="20"/>
                <w:szCs w:val="20"/>
              </w:rPr>
              <w:lastRenderedPageBreak/>
              <w:t>workers – (Academic and Support); Scouts</w:t>
            </w:r>
          </w:p>
        </w:tc>
        <w:tc>
          <w:tcPr>
            <w:tcW w:w="5670" w:type="dxa"/>
            <w:shd w:val="clear" w:color="auto" w:fill="auto"/>
            <w:tcMar>
              <w:top w:w="100" w:type="dxa"/>
              <w:left w:w="100" w:type="dxa"/>
              <w:bottom w:w="100" w:type="dxa"/>
              <w:right w:w="100" w:type="dxa"/>
            </w:tcMar>
          </w:tcPr>
          <w:p w14:paraId="6CD96D82" w14:textId="77777777" w:rsidR="00B77244" w:rsidRPr="0095293B" w:rsidRDefault="00B77244"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lastRenderedPageBreak/>
              <w:t xml:space="preserve">Frequent cleaning of work areas and equipment between uses </w:t>
            </w:r>
            <w:r w:rsidRPr="0095293B">
              <w:rPr>
                <w:rFonts w:asciiTheme="majorHAnsi" w:hAnsiTheme="majorHAnsi" w:cstheme="majorHAnsi"/>
                <w:sz w:val="20"/>
                <w:szCs w:val="20"/>
              </w:rPr>
              <w:lastRenderedPageBreak/>
              <w:t>using relevant cleaning products</w:t>
            </w:r>
          </w:p>
          <w:p w14:paraId="6C4AFFC0" w14:textId="77777777" w:rsidR="00B77244" w:rsidRPr="0095293B" w:rsidRDefault="00B77244"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Frequent cleaning of all hand touch surfaces regularly using relevant cleaning products – door handles, bannisters, keyboards etc, make sure there are adequate disposal arrangements</w:t>
            </w:r>
          </w:p>
          <w:p w14:paraId="14424C55" w14:textId="72E95435" w:rsidR="00B77244" w:rsidRPr="0095293B" w:rsidRDefault="00B77244"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Clear work</w:t>
            </w:r>
            <w:r w:rsidR="00D525F6" w:rsidRPr="0095293B">
              <w:rPr>
                <w:rFonts w:asciiTheme="majorHAnsi" w:hAnsiTheme="majorHAnsi" w:cstheme="majorHAnsi"/>
                <w:sz w:val="20"/>
                <w:szCs w:val="20"/>
              </w:rPr>
              <w:t>s</w:t>
            </w:r>
            <w:r w:rsidRPr="0095293B">
              <w:rPr>
                <w:rFonts w:asciiTheme="majorHAnsi" w:hAnsiTheme="majorHAnsi" w:cstheme="majorHAnsi"/>
                <w:sz w:val="20"/>
                <w:szCs w:val="20"/>
              </w:rPr>
              <w:t>p</w:t>
            </w:r>
            <w:r w:rsidR="00D525F6" w:rsidRPr="0095293B">
              <w:rPr>
                <w:rFonts w:asciiTheme="majorHAnsi" w:hAnsiTheme="majorHAnsi" w:cstheme="majorHAnsi"/>
                <w:sz w:val="20"/>
                <w:szCs w:val="20"/>
              </w:rPr>
              <w:t>a</w:t>
            </w:r>
            <w:r w:rsidRPr="0095293B">
              <w:rPr>
                <w:rFonts w:asciiTheme="majorHAnsi" w:hAnsiTheme="majorHAnsi" w:cstheme="majorHAnsi"/>
                <w:sz w:val="20"/>
                <w:szCs w:val="20"/>
              </w:rPr>
              <w:t>ces or unnecessary equipment and belongings from the work area</w:t>
            </w:r>
          </w:p>
          <w:p w14:paraId="4E771BCA" w14:textId="5D3428FF" w:rsidR="00B77244" w:rsidRPr="0095293B" w:rsidRDefault="00B77244"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Individuals to remove own waste and belongings at the end of each shift</w:t>
            </w:r>
            <w:r w:rsidR="006030A4" w:rsidRPr="0095293B">
              <w:rPr>
                <w:rFonts w:asciiTheme="majorHAnsi" w:hAnsiTheme="majorHAnsi" w:cstheme="majorHAnsi"/>
                <w:sz w:val="20"/>
                <w:szCs w:val="20"/>
              </w:rPr>
              <w:t>, to a designated point</w:t>
            </w:r>
          </w:p>
          <w:p w14:paraId="4A71F617" w14:textId="77777777" w:rsidR="00B77244" w:rsidRPr="0095293B" w:rsidRDefault="00B77244"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Limiting or restricting use of high touch items and equipment where possible – printers, whiteboards etc</w:t>
            </w:r>
          </w:p>
          <w:p w14:paraId="10FAA4CE" w14:textId="77777777" w:rsidR="00B77244" w:rsidRPr="0095293B" w:rsidRDefault="00B77244" w:rsidP="0095293B">
            <w:pPr>
              <w:pStyle w:val="ListParagraph"/>
              <w:widowControl w:val="0"/>
              <w:numPr>
                <w:ilvl w:val="0"/>
                <w:numId w:val="17"/>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If cleaning after a known case of COVID-19 refer to specific guidance</w:t>
            </w:r>
          </w:p>
        </w:tc>
        <w:tc>
          <w:tcPr>
            <w:tcW w:w="1985" w:type="dxa"/>
            <w:shd w:val="clear" w:color="auto" w:fill="auto"/>
            <w:tcMar>
              <w:top w:w="100" w:type="dxa"/>
              <w:left w:w="100" w:type="dxa"/>
              <w:bottom w:w="100" w:type="dxa"/>
              <w:right w:w="100" w:type="dxa"/>
            </w:tcMar>
          </w:tcPr>
          <w:p w14:paraId="1BE7D5EC" w14:textId="4562B3B5" w:rsidR="00B77244" w:rsidRPr="0095293B" w:rsidRDefault="00B77244" w:rsidP="0095293B">
            <w:pPr>
              <w:widowControl w:val="0"/>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28068C36" w14:textId="6C1A5E60" w:rsidR="00B77244" w:rsidRPr="0095293B" w:rsidRDefault="00B77244" w:rsidP="0095293B">
            <w:pPr>
              <w:widowControl w:val="0"/>
              <w:spacing w:after="120" w:line="240" w:lineRule="auto"/>
              <w:rPr>
                <w:rFonts w:asciiTheme="majorHAnsi" w:hAnsiTheme="majorHAnsi" w:cstheme="majorHAnsi"/>
                <w:sz w:val="20"/>
                <w:szCs w:val="20"/>
              </w:rPr>
            </w:pPr>
          </w:p>
        </w:tc>
        <w:tc>
          <w:tcPr>
            <w:tcW w:w="850" w:type="dxa"/>
          </w:tcPr>
          <w:p w14:paraId="7695A064"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tcPr>
          <w:p w14:paraId="72C4F07F" w14:textId="77777777" w:rsidR="00B77244" w:rsidRPr="0095293B" w:rsidRDefault="00B77244" w:rsidP="0095293B">
            <w:pPr>
              <w:widowControl w:val="0"/>
              <w:spacing w:after="120" w:line="240" w:lineRule="auto"/>
              <w:rPr>
                <w:rFonts w:asciiTheme="majorHAnsi" w:hAnsiTheme="majorHAnsi" w:cstheme="majorHAnsi"/>
                <w:sz w:val="20"/>
                <w:szCs w:val="20"/>
              </w:rPr>
            </w:pPr>
          </w:p>
        </w:tc>
      </w:tr>
      <w:tr w:rsidR="00D525F6" w:rsidRPr="0095293B" w14:paraId="3319E1A2" w14:textId="77777777" w:rsidTr="00B77244">
        <w:tc>
          <w:tcPr>
            <w:tcW w:w="2295" w:type="dxa"/>
            <w:shd w:val="clear" w:color="auto" w:fill="auto"/>
            <w:tcMar>
              <w:top w:w="100" w:type="dxa"/>
              <w:left w:w="100" w:type="dxa"/>
              <w:bottom w:w="100" w:type="dxa"/>
              <w:right w:w="100" w:type="dxa"/>
            </w:tcMar>
          </w:tcPr>
          <w:p w14:paraId="58D75496" w14:textId="643F6E26" w:rsidR="00D525F6" w:rsidRPr="00AF11B7" w:rsidRDefault="00D525F6" w:rsidP="0095293B">
            <w:pPr>
              <w:widowControl w:val="0"/>
              <w:spacing w:after="120" w:line="240" w:lineRule="auto"/>
              <w:rPr>
                <w:rFonts w:asciiTheme="majorHAnsi" w:hAnsiTheme="majorHAnsi" w:cstheme="majorHAnsi"/>
                <w:b/>
                <w:sz w:val="20"/>
                <w:szCs w:val="20"/>
              </w:rPr>
            </w:pPr>
            <w:r w:rsidRPr="00AF11B7">
              <w:rPr>
                <w:rFonts w:asciiTheme="majorHAnsi" w:hAnsiTheme="majorHAnsi" w:cstheme="majorHAnsi"/>
                <w:b/>
                <w:sz w:val="20"/>
                <w:szCs w:val="20"/>
              </w:rPr>
              <w:t>Personal Protective Equipment (PPE) and face coverings</w:t>
            </w:r>
          </w:p>
        </w:tc>
        <w:tc>
          <w:tcPr>
            <w:tcW w:w="1239" w:type="dxa"/>
            <w:shd w:val="clear" w:color="auto" w:fill="auto"/>
            <w:tcMar>
              <w:top w:w="100" w:type="dxa"/>
              <w:left w:w="100" w:type="dxa"/>
              <w:bottom w:w="100" w:type="dxa"/>
              <w:right w:w="100" w:type="dxa"/>
            </w:tcMar>
          </w:tcPr>
          <w:p w14:paraId="57D4EC43" w14:textId="0B4166CC" w:rsidR="00D525F6" w:rsidRPr="0095293B" w:rsidRDefault="00D525F6" w:rsidP="0095293B">
            <w:pPr>
              <w:widowControl w:val="0"/>
              <w:spacing w:after="120" w:line="240" w:lineRule="auto"/>
              <w:jc w:val="center"/>
              <w:rPr>
                <w:rFonts w:asciiTheme="majorHAnsi" w:hAnsiTheme="majorHAnsi" w:cstheme="majorHAnsi"/>
                <w:b/>
                <w:sz w:val="20"/>
                <w:szCs w:val="20"/>
              </w:rPr>
            </w:pPr>
            <w:r w:rsidRPr="0095293B">
              <w:rPr>
                <w:rFonts w:asciiTheme="majorHAnsi" w:hAnsiTheme="majorHAnsi" w:cstheme="majorHAnsi"/>
                <w:sz w:val="20"/>
                <w:szCs w:val="20"/>
              </w:rPr>
              <w:t>Individual workers – (Academic and Support)</w:t>
            </w:r>
          </w:p>
        </w:tc>
        <w:tc>
          <w:tcPr>
            <w:tcW w:w="5670" w:type="dxa"/>
            <w:shd w:val="clear" w:color="auto" w:fill="auto"/>
            <w:tcMar>
              <w:top w:w="100" w:type="dxa"/>
              <w:left w:w="100" w:type="dxa"/>
              <w:bottom w:w="100" w:type="dxa"/>
              <w:right w:w="100" w:type="dxa"/>
            </w:tcMar>
          </w:tcPr>
          <w:p w14:paraId="64D639D0" w14:textId="77777777" w:rsidR="00D525F6" w:rsidRPr="0095293B" w:rsidRDefault="00D525F6"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Appropriate PPE will be provided to workers where department-specific risk assessments indicate it is necessary</w:t>
            </w:r>
          </w:p>
          <w:p w14:paraId="340FD571" w14:textId="77777777" w:rsidR="00D525F6" w:rsidRPr="0095293B" w:rsidRDefault="00D525F6" w:rsidP="0095293B">
            <w:pPr>
              <w:widowControl w:val="0"/>
              <w:numPr>
                <w:ilvl w:val="0"/>
                <w:numId w:val="22"/>
              </w:numPr>
              <w:spacing w:after="120" w:line="240" w:lineRule="auto"/>
              <w:rPr>
                <w:rFonts w:asciiTheme="majorHAnsi" w:hAnsiTheme="majorHAnsi" w:cstheme="majorHAnsi"/>
                <w:sz w:val="20"/>
                <w:szCs w:val="20"/>
              </w:rPr>
            </w:pPr>
            <w:r w:rsidRPr="0095293B">
              <w:rPr>
                <w:rFonts w:asciiTheme="majorHAnsi" w:hAnsiTheme="majorHAnsi" w:cstheme="majorHAnsi"/>
                <w:sz w:val="20"/>
                <w:szCs w:val="20"/>
              </w:rPr>
              <w:t>Reusable PPE should be thoroughly cleaned after use and not shared between workers. These should be stored in suitable places</w:t>
            </w:r>
          </w:p>
          <w:p w14:paraId="479C44DD" w14:textId="77777777" w:rsidR="00D525F6" w:rsidRPr="0095293B" w:rsidRDefault="00D525F6"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Single use PPE should be disposed of so that it cannot be reused and to control potential contamination is controlled (waste removed by a responsible, approved contractor).</w:t>
            </w:r>
          </w:p>
          <w:p w14:paraId="6919DC6B" w14:textId="77777777" w:rsidR="00D525F6" w:rsidRPr="0095293B" w:rsidRDefault="00D525F6"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Under government guidelines, roles that do not usually require the wearing of PPE do not need to have PPE provided at the current time.  The guidelines will be kept under review, and risk assessments amended if necessary</w:t>
            </w:r>
          </w:p>
          <w:p w14:paraId="1E78A427" w14:textId="252F9C0A" w:rsidR="00044472" w:rsidRPr="0095293B" w:rsidRDefault="00AF11B7" w:rsidP="0095293B">
            <w:pPr>
              <w:pStyle w:val="ListParagraph"/>
              <w:widowControl w:val="0"/>
              <w:numPr>
                <w:ilvl w:val="0"/>
                <w:numId w:val="22"/>
              </w:numPr>
              <w:spacing w:after="120" w:line="240" w:lineRule="auto"/>
              <w:contextualSpacing w:val="0"/>
              <w:rPr>
                <w:rFonts w:asciiTheme="majorHAnsi" w:hAnsiTheme="majorHAnsi" w:cstheme="majorHAnsi"/>
                <w:sz w:val="20"/>
                <w:szCs w:val="20"/>
              </w:rPr>
            </w:pPr>
            <w:r>
              <w:rPr>
                <w:rFonts w:asciiTheme="majorHAnsi" w:hAnsiTheme="majorHAnsi" w:cstheme="majorHAnsi"/>
                <w:sz w:val="20"/>
                <w:szCs w:val="20"/>
              </w:rPr>
              <w:t xml:space="preserve">Government </w:t>
            </w:r>
            <w:hyperlink r:id="rId13" w:history="1">
              <w:r w:rsidRPr="00AF11B7">
                <w:rPr>
                  <w:rStyle w:val="Hyperlink"/>
                  <w:rFonts w:asciiTheme="majorHAnsi" w:hAnsiTheme="majorHAnsi" w:cstheme="majorHAnsi"/>
                  <w:sz w:val="20"/>
                  <w:szCs w:val="20"/>
                </w:rPr>
                <w:t>guidance</w:t>
              </w:r>
            </w:hyperlink>
            <w:r>
              <w:rPr>
                <w:rFonts w:asciiTheme="majorHAnsi" w:hAnsiTheme="majorHAnsi" w:cstheme="majorHAnsi"/>
                <w:sz w:val="20"/>
                <w:szCs w:val="20"/>
              </w:rPr>
              <w:t xml:space="preserve"> and </w:t>
            </w:r>
            <w:hyperlink r:id="rId14" w:history="1">
              <w:r w:rsidRPr="00AF11B7">
                <w:rPr>
                  <w:rStyle w:val="Hyperlink"/>
                  <w:rFonts w:asciiTheme="majorHAnsi" w:hAnsiTheme="majorHAnsi" w:cstheme="majorHAnsi"/>
                  <w:sz w:val="20"/>
                  <w:szCs w:val="20"/>
                </w:rPr>
                <w:t>University Policy on Face Coverings</w:t>
              </w:r>
            </w:hyperlink>
            <w:r>
              <w:rPr>
                <w:rFonts w:asciiTheme="majorHAnsi" w:hAnsiTheme="majorHAnsi" w:cstheme="majorHAnsi"/>
                <w:sz w:val="20"/>
                <w:szCs w:val="20"/>
              </w:rPr>
              <w:t xml:space="preserve"> applies to the use of face coverings, both travelling to work on public transport and within University and College buildings.</w:t>
            </w:r>
          </w:p>
        </w:tc>
        <w:tc>
          <w:tcPr>
            <w:tcW w:w="1985" w:type="dxa"/>
            <w:shd w:val="clear" w:color="auto" w:fill="auto"/>
            <w:tcMar>
              <w:top w:w="100" w:type="dxa"/>
              <w:left w:w="100" w:type="dxa"/>
              <w:bottom w:w="100" w:type="dxa"/>
              <w:right w:w="100" w:type="dxa"/>
            </w:tcMar>
          </w:tcPr>
          <w:p w14:paraId="153E2F88" w14:textId="77777777" w:rsidR="00D525F6" w:rsidRPr="0095293B" w:rsidRDefault="00D525F6" w:rsidP="0095293B">
            <w:pPr>
              <w:widowControl w:val="0"/>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0DB23333" w14:textId="77777777" w:rsidR="00D525F6" w:rsidRPr="0095293B" w:rsidRDefault="00D525F6" w:rsidP="0095293B">
            <w:pPr>
              <w:widowControl w:val="0"/>
              <w:spacing w:after="120" w:line="240" w:lineRule="auto"/>
              <w:rPr>
                <w:rFonts w:asciiTheme="majorHAnsi" w:hAnsiTheme="majorHAnsi" w:cstheme="majorHAnsi"/>
                <w:sz w:val="20"/>
                <w:szCs w:val="20"/>
              </w:rPr>
            </w:pPr>
          </w:p>
        </w:tc>
        <w:tc>
          <w:tcPr>
            <w:tcW w:w="850" w:type="dxa"/>
          </w:tcPr>
          <w:p w14:paraId="0862E740" w14:textId="77777777" w:rsidR="00D525F6" w:rsidRPr="0095293B" w:rsidRDefault="00D525F6" w:rsidP="0095293B">
            <w:pPr>
              <w:widowControl w:val="0"/>
              <w:spacing w:after="120" w:line="240" w:lineRule="auto"/>
              <w:rPr>
                <w:rFonts w:asciiTheme="majorHAnsi" w:hAnsiTheme="majorHAnsi" w:cstheme="majorHAnsi"/>
                <w:sz w:val="20"/>
                <w:szCs w:val="20"/>
              </w:rPr>
            </w:pPr>
          </w:p>
        </w:tc>
        <w:tc>
          <w:tcPr>
            <w:tcW w:w="1276" w:type="dxa"/>
          </w:tcPr>
          <w:p w14:paraId="554E2CCF" w14:textId="77777777" w:rsidR="00D525F6" w:rsidRPr="0095293B" w:rsidRDefault="00D525F6" w:rsidP="0095293B">
            <w:pPr>
              <w:widowControl w:val="0"/>
              <w:spacing w:after="120" w:line="240" w:lineRule="auto"/>
              <w:rPr>
                <w:rFonts w:asciiTheme="majorHAnsi" w:hAnsiTheme="majorHAnsi" w:cstheme="majorHAnsi"/>
                <w:sz w:val="20"/>
                <w:szCs w:val="20"/>
              </w:rPr>
            </w:pPr>
          </w:p>
        </w:tc>
      </w:tr>
      <w:tr w:rsidR="00B77244" w:rsidRPr="0095293B" w14:paraId="4F27A43B" w14:textId="60A27157" w:rsidTr="00B77244">
        <w:tc>
          <w:tcPr>
            <w:tcW w:w="2295" w:type="dxa"/>
            <w:shd w:val="clear" w:color="auto" w:fill="auto"/>
            <w:tcMar>
              <w:top w:w="100" w:type="dxa"/>
              <w:left w:w="100" w:type="dxa"/>
              <w:bottom w:w="100" w:type="dxa"/>
              <w:right w:w="100" w:type="dxa"/>
            </w:tcMar>
          </w:tcPr>
          <w:p w14:paraId="42F19F55" w14:textId="77777777" w:rsidR="00B77244" w:rsidRPr="00AF11B7" w:rsidRDefault="00B77244" w:rsidP="0095293B">
            <w:pPr>
              <w:widowControl w:val="0"/>
              <w:spacing w:after="120" w:line="240" w:lineRule="auto"/>
              <w:rPr>
                <w:rFonts w:asciiTheme="majorHAnsi" w:hAnsiTheme="majorHAnsi" w:cstheme="majorHAnsi"/>
                <w:b/>
                <w:sz w:val="20"/>
                <w:szCs w:val="20"/>
              </w:rPr>
            </w:pPr>
            <w:r w:rsidRPr="00AF11B7">
              <w:rPr>
                <w:rFonts w:asciiTheme="majorHAnsi" w:hAnsiTheme="majorHAnsi" w:cstheme="majorHAnsi"/>
                <w:b/>
                <w:sz w:val="20"/>
                <w:szCs w:val="20"/>
              </w:rPr>
              <w:lastRenderedPageBreak/>
              <w:t>Accidents, Security and Other Incidents</w:t>
            </w:r>
          </w:p>
        </w:tc>
        <w:tc>
          <w:tcPr>
            <w:tcW w:w="1239" w:type="dxa"/>
            <w:shd w:val="clear" w:color="auto" w:fill="auto"/>
            <w:tcMar>
              <w:top w:w="100" w:type="dxa"/>
              <w:left w:w="100" w:type="dxa"/>
              <w:bottom w:w="100" w:type="dxa"/>
              <w:right w:w="100" w:type="dxa"/>
            </w:tcMar>
          </w:tcPr>
          <w:p w14:paraId="4A7A5D04" w14:textId="77777777" w:rsidR="00B77244" w:rsidRPr="0095293B" w:rsidRDefault="00B77244" w:rsidP="0095293B">
            <w:pPr>
              <w:widowControl w:val="0"/>
              <w:spacing w:after="120" w:line="240" w:lineRule="auto"/>
              <w:jc w:val="center"/>
              <w:rPr>
                <w:rFonts w:asciiTheme="majorHAnsi" w:hAnsiTheme="majorHAnsi" w:cstheme="majorHAnsi"/>
                <w:sz w:val="20"/>
                <w:szCs w:val="20"/>
              </w:rPr>
            </w:pPr>
          </w:p>
        </w:tc>
        <w:tc>
          <w:tcPr>
            <w:tcW w:w="5670" w:type="dxa"/>
            <w:shd w:val="clear" w:color="auto" w:fill="auto"/>
            <w:tcMar>
              <w:top w:w="100" w:type="dxa"/>
              <w:left w:w="100" w:type="dxa"/>
              <w:bottom w:w="100" w:type="dxa"/>
              <w:right w:w="100" w:type="dxa"/>
            </w:tcMar>
          </w:tcPr>
          <w:p w14:paraId="534F33D3" w14:textId="77777777" w:rsidR="00B77244" w:rsidRPr="0095293B" w:rsidRDefault="00B77244" w:rsidP="0095293B">
            <w:pPr>
              <w:pStyle w:val="ListParagraph"/>
              <w:widowControl w:val="0"/>
              <w:numPr>
                <w:ilvl w:val="0"/>
                <w:numId w:val="19"/>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In an emergency, fire for example, people do not have to stay 2m apart if it is unsafe to do so. Social distancing should be maintained if possible</w:t>
            </w:r>
          </w:p>
          <w:p w14:paraId="20840989" w14:textId="77777777" w:rsidR="00B77244" w:rsidRPr="0095293B" w:rsidRDefault="00B77244" w:rsidP="0095293B">
            <w:pPr>
              <w:pStyle w:val="ListParagraph"/>
              <w:widowControl w:val="0"/>
              <w:numPr>
                <w:ilvl w:val="0"/>
                <w:numId w:val="19"/>
              </w:numPr>
              <w:spacing w:after="120" w:line="240" w:lineRule="auto"/>
              <w:contextualSpacing w:val="0"/>
              <w:rPr>
                <w:rFonts w:asciiTheme="majorHAnsi" w:hAnsiTheme="majorHAnsi" w:cstheme="majorHAnsi"/>
                <w:sz w:val="20"/>
                <w:szCs w:val="20"/>
              </w:rPr>
            </w:pPr>
            <w:r w:rsidRPr="0095293B">
              <w:rPr>
                <w:rFonts w:asciiTheme="majorHAnsi" w:hAnsiTheme="majorHAnsi" w:cstheme="majorHAnsi"/>
                <w:sz w:val="20"/>
                <w:szCs w:val="20"/>
              </w:rPr>
              <w:t xml:space="preserve">First Aiders and those involved with </w:t>
            </w:r>
            <w:proofErr w:type="gramStart"/>
            <w:r w:rsidRPr="0095293B">
              <w:rPr>
                <w:rFonts w:asciiTheme="majorHAnsi" w:hAnsiTheme="majorHAnsi" w:cstheme="majorHAnsi"/>
                <w:sz w:val="20"/>
                <w:szCs w:val="20"/>
              </w:rPr>
              <w:t>providing assistance to</w:t>
            </w:r>
            <w:proofErr w:type="gramEnd"/>
            <w:r w:rsidRPr="0095293B">
              <w:rPr>
                <w:rFonts w:asciiTheme="majorHAnsi" w:hAnsiTheme="majorHAnsi" w:cstheme="majorHAnsi"/>
                <w:sz w:val="20"/>
                <w:szCs w:val="20"/>
              </w:rPr>
              <w:t xml:space="preserve"> others should pay particular attention to sanitation measures immediately afterwards, including washing hands</w:t>
            </w:r>
          </w:p>
        </w:tc>
        <w:tc>
          <w:tcPr>
            <w:tcW w:w="1985" w:type="dxa"/>
            <w:shd w:val="clear" w:color="auto" w:fill="auto"/>
            <w:tcMar>
              <w:top w:w="100" w:type="dxa"/>
              <w:left w:w="100" w:type="dxa"/>
              <w:bottom w:w="100" w:type="dxa"/>
              <w:right w:w="100" w:type="dxa"/>
            </w:tcMar>
          </w:tcPr>
          <w:p w14:paraId="046E851F" w14:textId="77777777" w:rsidR="00B77244" w:rsidRPr="0095293B" w:rsidRDefault="00B77244" w:rsidP="0095293B">
            <w:pPr>
              <w:widowControl w:val="0"/>
              <w:spacing w:after="120" w:line="240" w:lineRule="auto"/>
              <w:jc w:val="center"/>
              <w:rPr>
                <w:rFonts w:asciiTheme="majorHAnsi" w:hAnsiTheme="majorHAnsi" w:cstheme="majorHAnsi"/>
                <w:sz w:val="20"/>
                <w:szCs w:val="20"/>
              </w:rPr>
            </w:pPr>
          </w:p>
        </w:tc>
        <w:tc>
          <w:tcPr>
            <w:tcW w:w="992" w:type="dxa"/>
            <w:shd w:val="clear" w:color="auto" w:fill="auto"/>
            <w:tcMar>
              <w:top w:w="100" w:type="dxa"/>
              <w:left w:w="100" w:type="dxa"/>
              <w:bottom w:w="100" w:type="dxa"/>
              <w:right w:w="100" w:type="dxa"/>
            </w:tcMar>
          </w:tcPr>
          <w:p w14:paraId="1EF59A28"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850" w:type="dxa"/>
          </w:tcPr>
          <w:p w14:paraId="4DF80E10" w14:textId="77777777" w:rsidR="00B77244" w:rsidRPr="0095293B" w:rsidRDefault="00B77244" w:rsidP="0095293B">
            <w:pPr>
              <w:widowControl w:val="0"/>
              <w:spacing w:after="120" w:line="240" w:lineRule="auto"/>
              <w:rPr>
                <w:rFonts w:asciiTheme="majorHAnsi" w:hAnsiTheme="majorHAnsi" w:cstheme="majorHAnsi"/>
                <w:sz w:val="20"/>
                <w:szCs w:val="20"/>
              </w:rPr>
            </w:pPr>
          </w:p>
        </w:tc>
        <w:tc>
          <w:tcPr>
            <w:tcW w:w="1276" w:type="dxa"/>
          </w:tcPr>
          <w:p w14:paraId="52E2F47D" w14:textId="77777777" w:rsidR="00B77244" w:rsidRPr="0095293B" w:rsidRDefault="00B77244" w:rsidP="0095293B">
            <w:pPr>
              <w:widowControl w:val="0"/>
              <w:spacing w:after="120" w:line="240" w:lineRule="auto"/>
              <w:rPr>
                <w:rFonts w:asciiTheme="majorHAnsi" w:hAnsiTheme="majorHAnsi" w:cstheme="majorHAnsi"/>
                <w:sz w:val="20"/>
                <w:szCs w:val="20"/>
              </w:rPr>
            </w:pPr>
          </w:p>
        </w:tc>
      </w:tr>
    </w:tbl>
    <w:p w14:paraId="3ED45203" w14:textId="77777777" w:rsidR="00E82614" w:rsidRPr="0095293B" w:rsidRDefault="00104EA9" w:rsidP="0095293B">
      <w:pPr>
        <w:pStyle w:val="Heading2"/>
        <w:spacing w:before="0"/>
        <w:rPr>
          <w:rFonts w:asciiTheme="majorHAnsi" w:hAnsiTheme="majorHAnsi" w:cstheme="majorHAnsi"/>
          <w:sz w:val="20"/>
          <w:szCs w:val="20"/>
        </w:rPr>
      </w:pPr>
      <w:bookmarkStart w:id="0" w:name="_wq2bf34setf0" w:colFirst="0" w:colLast="0"/>
      <w:bookmarkEnd w:id="0"/>
      <w:r w:rsidRPr="0095293B">
        <w:rPr>
          <w:rFonts w:asciiTheme="majorHAnsi" w:hAnsiTheme="majorHAnsi" w:cstheme="majorHAnsi"/>
          <w:sz w:val="20"/>
          <w:szCs w:val="20"/>
        </w:rPr>
        <w:br/>
      </w:r>
      <w:bookmarkStart w:id="1" w:name="_rsj8071mqirl" w:colFirst="0" w:colLast="0"/>
      <w:bookmarkEnd w:id="1"/>
      <w:r w:rsidRPr="0095293B">
        <w:rPr>
          <w:rFonts w:asciiTheme="majorHAnsi" w:hAnsiTheme="majorHAnsi" w:cstheme="majorHAnsi"/>
          <w:sz w:val="20"/>
          <w:szCs w:val="20"/>
        </w:rPr>
        <w:t>Management</w:t>
      </w:r>
    </w:p>
    <w:p w14:paraId="725B0A1D" w14:textId="52AF3956" w:rsidR="00E82614" w:rsidRPr="0095293B" w:rsidRDefault="00104EA9" w:rsidP="0095293B">
      <w:pPr>
        <w:numPr>
          <w:ilvl w:val="0"/>
          <w:numId w:val="2"/>
        </w:numPr>
        <w:pBdr>
          <w:top w:val="nil"/>
          <w:left w:val="nil"/>
          <w:bottom w:val="nil"/>
          <w:right w:val="nil"/>
          <w:between w:val="nil"/>
        </w:pBdr>
        <w:spacing w:after="120"/>
        <w:rPr>
          <w:rFonts w:asciiTheme="majorHAnsi" w:hAnsiTheme="majorHAnsi" w:cstheme="majorHAnsi"/>
          <w:sz w:val="20"/>
          <w:szCs w:val="20"/>
        </w:rPr>
      </w:pPr>
      <w:r w:rsidRPr="0095293B">
        <w:rPr>
          <w:rFonts w:asciiTheme="majorHAnsi" w:hAnsiTheme="majorHAnsi" w:cstheme="majorHAnsi"/>
          <w:sz w:val="20"/>
          <w:szCs w:val="20"/>
        </w:rPr>
        <w:t xml:space="preserve">Please ensure all staff are aware of reporting requirements and that all confirmed cases are </w:t>
      </w:r>
      <w:r w:rsidR="00AF11B7">
        <w:rPr>
          <w:rFonts w:asciiTheme="majorHAnsi" w:hAnsiTheme="majorHAnsi" w:cstheme="majorHAnsi"/>
          <w:sz w:val="20"/>
          <w:szCs w:val="20"/>
        </w:rPr>
        <w:t>notified to the Treasurer and Domestic Bursar, Senior Tutor, Principal and HR Office</w:t>
      </w:r>
      <w:r w:rsidR="0087092B" w:rsidRPr="0095293B">
        <w:rPr>
          <w:rFonts w:asciiTheme="majorHAnsi" w:hAnsiTheme="majorHAnsi" w:cstheme="majorHAnsi"/>
          <w:sz w:val="20"/>
          <w:szCs w:val="20"/>
        </w:rPr>
        <w:t>.</w:t>
      </w:r>
    </w:p>
    <w:p w14:paraId="299FF040" w14:textId="77777777" w:rsidR="00E82614" w:rsidRPr="0095293B" w:rsidRDefault="00104EA9" w:rsidP="0095293B">
      <w:pPr>
        <w:numPr>
          <w:ilvl w:val="0"/>
          <w:numId w:val="2"/>
        </w:numPr>
        <w:pBdr>
          <w:top w:val="nil"/>
          <w:left w:val="nil"/>
          <w:bottom w:val="nil"/>
          <w:right w:val="nil"/>
          <w:between w:val="nil"/>
        </w:pBdr>
        <w:spacing w:after="120"/>
        <w:rPr>
          <w:rFonts w:asciiTheme="majorHAnsi" w:hAnsiTheme="majorHAnsi" w:cstheme="majorHAnsi"/>
          <w:sz w:val="20"/>
          <w:szCs w:val="20"/>
        </w:rPr>
      </w:pPr>
      <w:r w:rsidRPr="0095293B">
        <w:rPr>
          <w:rFonts w:asciiTheme="majorHAnsi" w:hAnsiTheme="majorHAnsi" w:cstheme="majorHAnsi"/>
          <w:sz w:val="20"/>
          <w:szCs w:val="20"/>
        </w:rPr>
        <w:t xml:space="preserve">Information notes are to be sent out and any updates communicated in a timely manner to the workforce. </w:t>
      </w:r>
    </w:p>
    <w:p w14:paraId="77D08882" w14:textId="77777777" w:rsidR="00E82614" w:rsidRPr="0095293B" w:rsidRDefault="00104EA9" w:rsidP="0095293B">
      <w:pPr>
        <w:numPr>
          <w:ilvl w:val="0"/>
          <w:numId w:val="2"/>
        </w:numPr>
        <w:pBdr>
          <w:top w:val="nil"/>
          <w:left w:val="nil"/>
          <w:bottom w:val="nil"/>
          <w:right w:val="nil"/>
          <w:between w:val="nil"/>
        </w:pBdr>
        <w:spacing w:after="120"/>
        <w:rPr>
          <w:rFonts w:asciiTheme="majorHAnsi" w:hAnsiTheme="majorHAnsi" w:cstheme="majorHAnsi"/>
          <w:sz w:val="20"/>
          <w:szCs w:val="20"/>
        </w:rPr>
      </w:pPr>
      <w:r w:rsidRPr="0095293B">
        <w:rPr>
          <w:rFonts w:asciiTheme="majorHAnsi" w:hAnsiTheme="majorHAnsi" w:cstheme="majorHAnsi"/>
          <w:sz w:val="20"/>
          <w:szCs w:val="20"/>
        </w:rPr>
        <w:t>This must include letting staff know about symptoms and actions the medical professionals are advising people to take.</w:t>
      </w:r>
    </w:p>
    <w:p w14:paraId="488256F2" w14:textId="213FC835" w:rsidR="00E82614" w:rsidRPr="0095293B" w:rsidRDefault="00104EA9" w:rsidP="0095293B">
      <w:pPr>
        <w:numPr>
          <w:ilvl w:val="0"/>
          <w:numId w:val="2"/>
        </w:numPr>
        <w:spacing w:after="120"/>
        <w:rPr>
          <w:rFonts w:asciiTheme="majorHAnsi" w:hAnsiTheme="majorHAnsi" w:cstheme="majorHAnsi"/>
          <w:sz w:val="20"/>
          <w:szCs w:val="20"/>
        </w:rPr>
      </w:pPr>
      <w:r w:rsidRPr="0095293B">
        <w:rPr>
          <w:rFonts w:asciiTheme="majorHAnsi" w:hAnsiTheme="majorHAnsi" w:cstheme="majorHAnsi"/>
          <w:sz w:val="20"/>
          <w:szCs w:val="20"/>
        </w:rPr>
        <w:t xml:space="preserve">Assessments to be reviewed every </w:t>
      </w:r>
      <w:r w:rsidR="00AF11B7">
        <w:rPr>
          <w:rFonts w:asciiTheme="majorHAnsi" w:hAnsiTheme="majorHAnsi" w:cstheme="majorHAnsi"/>
          <w:sz w:val="20"/>
          <w:szCs w:val="20"/>
        </w:rPr>
        <w:t>2</w:t>
      </w:r>
      <w:r w:rsidRPr="0095293B">
        <w:rPr>
          <w:rFonts w:asciiTheme="majorHAnsi" w:hAnsiTheme="majorHAnsi" w:cstheme="majorHAnsi"/>
          <w:sz w:val="20"/>
          <w:szCs w:val="20"/>
        </w:rPr>
        <w:t xml:space="preserve"> months or where significant change has occurred</w:t>
      </w:r>
    </w:p>
    <w:p w14:paraId="4B4E5648" w14:textId="77777777" w:rsidR="00E82614" w:rsidRPr="0095293B" w:rsidRDefault="00104EA9" w:rsidP="0095293B">
      <w:pPr>
        <w:numPr>
          <w:ilvl w:val="0"/>
          <w:numId w:val="2"/>
        </w:numPr>
        <w:spacing w:after="120"/>
        <w:rPr>
          <w:rFonts w:asciiTheme="majorHAnsi" w:hAnsiTheme="majorHAnsi" w:cstheme="majorHAnsi"/>
          <w:sz w:val="20"/>
          <w:szCs w:val="20"/>
        </w:rPr>
      </w:pPr>
      <w:r w:rsidRPr="0095293B">
        <w:rPr>
          <w:rFonts w:asciiTheme="majorHAnsi" w:hAnsiTheme="majorHAnsi" w:cstheme="majorHAnsi"/>
          <w:sz w:val="20"/>
          <w:szCs w:val="20"/>
        </w:rPr>
        <w:t xml:space="preserve">Please remind staff that in order to minimise the risk of spread of </w:t>
      </w:r>
      <w:r w:rsidR="0087092B" w:rsidRPr="0095293B">
        <w:rPr>
          <w:rFonts w:asciiTheme="majorHAnsi" w:hAnsiTheme="majorHAnsi" w:cstheme="majorHAnsi"/>
          <w:sz w:val="20"/>
          <w:szCs w:val="20"/>
        </w:rPr>
        <w:t xml:space="preserve">infection, we rely on everyone </w:t>
      </w:r>
      <w:r w:rsidRPr="0095293B">
        <w:rPr>
          <w:rFonts w:asciiTheme="majorHAnsi" w:hAnsiTheme="majorHAnsi" w:cstheme="majorHAnsi"/>
          <w:sz w:val="20"/>
          <w:szCs w:val="20"/>
        </w:rPr>
        <w:t xml:space="preserve">taking responsibility for their actions and behaviours. </w:t>
      </w:r>
    </w:p>
    <w:p w14:paraId="52B054D7" w14:textId="77777777" w:rsidR="006030A4" w:rsidRPr="0095293B" w:rsidRDefault="00104EA9" w:rsidP="0095293B">
      <w:pPr>
        <w:numPr>
          <w:ilvl w:val="0"/>
          <w:numId w:val="2"/>
        </w:numPr>
        <w:spacing w:after="120"/>
        <w:rPr>
          <w:rFonts w:asciiTheme="majorHAnsi" w:hAnsiTheme="majorHAnsi" w:cstheme="majorHAnsi"/>
          <w:sz w:val="20"/>
          <w:szCs w:val="20"/>
        </w:rPr>
        <w:sectPr w:rsidR="006030A4" w:rsidRPr="0095293B" w:rsidSect="00B77244">
          <w:headerReference w:type="default" r:id="rId15"/>
          <w:footerReference w:type="default" r:id="rId16"/>
          <w:pgSz w:w="16838" w:h="11906" w:orient="landscape"/>
          <w:pgMar w:top="720" w:right="720" w:bottom="720" w:left="1440" w:header="675" w:footer="360" w:gutter="0"/>
          <w:pgNumType w:start="1"/>
          <w:cols w:space="720"/>
          <w:docGrid w:linePitch="299"/>
        </w:sectPr>
      </w:pPr>
      <w:r w:rsidRPr="0095293B">
        <w:rPr>
          <w:rFonts w:asciiTheme="majorHAnsi" w:hAnsiTheme="majorHAnsi" w:cstheme="majorHAnsi"/>
          <w:sz w:val="20"/>
          <w:szCs w:val="20"/>
        </w:rPr>
        <w:t xml:space="preserve">Please encourage an open and collaborative approach between your teams </w:t>
      </w:r>
      <w:r w:rsidR="002F1782" w:rsidRPr="0095293B">
        <w:rPr>
          <w:rFonts w:asciiTheme="majorHAnsi" w:hAnsiTheme="majorHAnsi" w:cstheme="majorHAnsi"/>
          <w:sz w:val="20"/>
          <w:szCs w:val="20"/>
        </w:rPr>
        <w:t>at College</w:t>
      </w:r>
      <w:r w:rsidRPr="0095293B">
        <w:rPr>
          <w:rFonts w:asciiTheme="majorHAnsi" w:hAnsiTheme="majorHAnsi" w:cstheme="majorHAnsi"/>
          <w:sz w:val="20"/>
          <w:szCs w:val="20"/>
        </w:rPr>
        <w:t xml:space="preserve"> where any issues can be openly discussed and addressed.</w:t>
      </w:r>
    </w:p>
    <w:p w14:paraId="04F5D441" w14:textId="77777777" w:rsidR="006030A4" w:rsidRPr="0095293B" w:rsidRDefault="006030A4" w:rsidP="0095293B">
      <w:pPr>
        <w:pStyle w:val="ListParagraph"/>
        <w:numPr>
          <w:ilvl w:val="0"/>
          <w:numId w:val="2"/>
        </w:numPr>
        <w:shd w:val="clear" w:color="auto" w:fill="FFFFFF"/>
        <w:spacing w:after="120" w:line="23" w:lineRule="atLeast"/>
        <w:contextualSpacing w:val="0"/>
        <w:rPr>
          <w:rFonts w:asciiTheme="majorHAnsi" w:eastAsia="Times New Roman" w:hAnsiTheme="majorHAnsi" w:cstheme="majorHAnsi"/>
          <w:sz w:val="20"/>
          <w:szCs w:val="20"/>
        </w:rPr>
      </w:pPr>
      <w:r w:rsidRPr="0095293B">
        <w:rPr>
          <w:rFonts w:asciiTheme="majorHAnsi" w:eastAsia="Times New Roman" w:hAnsiTheme="majorHAnsi" w:cstheme="majorHAnsi"/>
          <w:b/>
          <w:sz w:val="20"/>
          <w:szCs w:val="20"/>
        </w:rPr>
        <w:lastRenderedPageBreak/>
        <w:t>Appendix 1 – Audit of changes</w:t>
      </w:r>
    </w:p>
    <w:tbl>
      <w:tblPr>
        <w:tblStyle w:val="TableGrid"/>
        <w:tblpPr w:leftFromText="180" w:rightFromText="180" w:vertAnchor="page" w:horzAnchor="margin" w:tblpY="3196"/>
        <w:tblW w:w="0" w:type="auto"/>
        <w:tblLook w:val="04A0" w:firstRow="1" w:lastRow="0" w:firstColumn="1" w:lastColumn="0" w:noHBand="0" w:noVBand="1"/>
      </w:tblPr>
      <w:tblGrid>
        <w:gridCol w:w="1413"/>
        <w:gridCol w:w="1417"/>
        <w:gridCol w:w="2780"/>
        <w:gridCol w:w="1331"/>
        <w:gridCol w:w="2409"/>
      </w:tblGrid>
      <w:tr w:rsidR="006030A4" w:rsidRPr="0095293B" w14:paraId="7DE5B3FC" w14:textId="77777777" w:rsidTr="00FF4E38">
        <w:tc>
          <w:tcPr>
            <w:tcW w:w="1413" w:type="dxa"/>
            <w:shd w:val="clear" w:color="auto" w:fill="DBE5F1" w:themeFill="accent1" w:themeFillTint="33"/>
            <w:vAlign w:val="center"/>
          </w:tcPr>
          <w:p w14:paraId="4CEC950B"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Date</w:t>
            </w:r>
          </w:p>
        </w:tc>
        <w:tc>
          <w:tcPr>
            <w:tcW w:w="1417" w:type="dxa"/>
            <w:shd w:val="clear" w:color="auto" w:fill="DBE5F1" w:themeFill="accent1" w:themeFillTint="33"/>
            <w:vAlign w:val="center"/>
          </w:tcPr>
          <w:p w14:paraId="2B1EABB4"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Version updated</w:t>
            </w:r>
          </w:p>
        </w:tc>
        <w:tc>
          <w:tcPr>
            <w:tcW w:w="2780" w:type="dxa"/>
            <w:shd w:val="clear" w:color="auto" w:fill="DBE5F1" w:themeFill="accent1" w:themeFillTint="33"/>
            <w:vAlign w:val="center"/>
          </w:tcPr>
          <w:p w14:paraId="52ADD0A9"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Detail of change</w:t>
            </w:r>
          </w:p>
        </w:tc>
        <w:tc>
          <w:tcPr>
            <w:tcW w:w="1331" w:type="dxa"/>
            <w:shd w:val="clear" w:color="auto" w:fill="DBE5F1" w:themeFill="accent1" w:themeFillTint="33"/>
            <w:vAlign w:val="center"/>
          </w:tcPr>
          <w:p w14:paraId="712ACD0A"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Updated by:</w:t>
            </w:r>
          </w:p>
        </w:tc>
        <w:tc>
          <w:tcPr>
            <w:tcW w:w="2409" w:type="dxa"/>
            <w:shd w:val="clear" w:color="auto" w:fill="DBE5F1" w:themeFill="accent1" w:themeFillTint="33"/>
            <w:vAlign w:val="center"/>
          </w:tcPr>
          <w:p w14:paraId="1208FD2F" w14:textId="77777777" w:rsidR="006030A4" w:rsidRPr="0095293B" w:rsidRDefault="006030A4" w:rsidP="0095293B">
            <w:pPr>
              <w:spacing w:after="120" w:line="23" w:lineRule="atLeast"/>
              <w:jc w:val="center"/>
              <w:rPr>
                <w:rFonts w:asciiTheme="majorHAnsi" w:hAnsiTheme="majorHAnsi" w:cstheme="majorHAnsi"/>
                <w:b/>
              </w:rPr>
            </w:pPr>
            <w:r w:rsidRPr="0095293B">
              <w:rPr>
                <w:rFonts w:asciiTheme="majorHAnsi" w:hAnsiTheme="majorHAnsi" w:cstheme="majorHAnsi"/>
                <w:b/>
              </w:rPr>
              <w:t>New version saved as</w:t>
            </w:r>
          </w:p>
        </w:tc>
      </w:tr>
      <w:tr w:rsidR="006030A4" w:rsidRPr="0095293B" w14:paraId="4C1E1B01" w14:textId="77777777" w:rsidTr="00FF4E38">
        <w:tc>
          <w:tcPr>
            <w:tcW w:w="1413" w:type="dxa"/>
          </w:tcPr>
          <w:p w14:paraId="7036C86C" w14:textId="7014ACBF"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29 June 2020</w:t>
            </w:r>
          </w:p>
        </w:tc>
        <w:tc>
          <w:tcPr>
            <w:tcW w:w="1417" w:type="dxa"/>
          </w:tcPr>
          <w:p w14:paraId="00B3DD6F"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1.0</w:t>
            </w:r>
          </w:p>
        </w:tc>
        <w:tc>
          <w:tcPr>
            <w:tcW w:w="2780" w:type="dxa"/>
          </w:tcPr>
          <w:p w14:paraId="0F42AB17"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Creation of new document</w:t>
            </w:r>
          </w:p>
        </w:tc>
        <w:tc>
          <w:tcPr>
            <w:tcW w:w="1331" w:type="dxa"/>
          </w:tcPr>
          <w:p w14:paraId="0BAA5AF1"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HS</w:t>
            </w:r>
          </w:p>
        </w:tc>
        <w:tc>
          <w:tcPr>
            <w:tcW w:w="2409" w:type="dxa"/>
          </w:tcPr>
          <w:p w14:paraId="216F7667" w14:textId="77777777" w:rsidR="006030A4" w:rsidRPr="0095293B" w:rsidRDefault="006030A4" w:rsidP="0095293B">
            <w:pPr>
              <w:spacing w:after="120" w:line="23" w:lineRule="atLeast"/>
              <w:rPr>
                <w:rFonts w:asciiTheme="majorHAnsi" w:hAnsiTheme="majorHAnsi" w:cstheme="majorHAnsi"/>
              </w:rPr>
            </w:pPr>
          </w:p>
        </w:tc>
      </w:tr>
      <w:tr w:rsidR="006030A4" w:rsidRPr="0095293B" w14:paraId="02F9884B" w14:textId="77777777" w:rsidTr="00FF4E38">
        <w:tc>
          <w:tcPr>
            <w:tcW w:w="1413" w:type="dxa"/>
          </w:tcPr>
          <w:p w14:paraId="39FEE5CB" w14:textId="3ED6B8CF"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27 July 2020</w:t>
            </w:r>
          </w:p>
        </w:tc>
        <w:tc>
          <w:tcPr>
            <w:tcW w:w="1417" w:type="dxa"/>
          </w:tcPr>
          <w:p w14:paraId="02C2789D"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1.1</w:t>
            </w:r>
          </w:p>
        </w:tc>
        <w:tc>
          <w:tcPr>
            <w:tcW w:w="2780" w:type="dxa"/>
          </w:tcPr>
          <w:p w14:paraId="7999C6AB" w14:textId="65EB5AAE"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 xml:space="preserve">Amendments/clarifications made to accommodate comments from Senior </w:t>
            </w:r>
            <w:proofErr w:type="spellStart"/>
            <w:r w:rsidRPr="0095293B">
              <w:rPr>
                <w:rFonts w:asciiTheme="majorHAnsi" w:hAnsiTheme="majorHAnsi" w:cstheme="majorHAnsi"/>
              </w:rPr>
              <w:t>Mgmt</w:t>
            </w:r>
            <w:proofErr w:type="spellEnd"/>
            <w:r w:rsidRPr="0095293B">
              <w:rPr>
                <w:rFonts w:asciiTheme="majorHAnsi" w:hAnsiTheme="majorHAnsi" w:cstheme="majorHAnsi"/>
              </w:rPr>
              <w:t xml:space="preserve"> Team. Circulated to Project Team for comment.</w:t>
            </w:r>
          </w:p>
        </w:tc>
        <w:tc>
          <w:tcPr>
            <w:tcW w:w="1331" w:type="dxa"/>
          </w:tcPr>
          <w:p w14:paraId="1B6791B3"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HS</w:t>
            </w:r>
          </w:p>
        </w:tc>
        <w:tc>
          <w:tcPr>
            <w:tcW w:w="2409" w:type="dxa"/>
          </w:tcPr>
          <w:p w14:paraId="6F4D4914" w14:textId="77777777" w:rsidR="006030A4" w:rsidRPr="0095293B" w:rsidRDefault="006030A4" w:rsidP="0095293B">
            <w:pPr>
              <w:spacing w:after="120" w:line="23" w:lineRule="atLeast"/>
              <w:rPr>
                <w:rFonts w:asciiTheme="majorHAnsi" w:hAnsiTheme="majorHAnsi" w:cstheme="majorHAnsi"/>
              </w:rPr>
            </w:pPr>
            <w:r w:rsidRPr="0095293B">
              <w:rPr>
                <w:rFonts w:asciiTheme="majorHAnsi" w:hAnsiTheme="majorHAnsi" w:cstheme="majorHAnsi"/>
              </w:rPr>
              <w:t>1.1</w:t>
            </w:r>
          </w:p>
        </w:tc>
      </w:tr>
      <w:tr w:rsidR="006030A4" w:rsidRPr="0095293B" w14:paraId="2E9D73E8" w14:textId="77777777" w:rsidTr="00FF4E38">
        <w:tc>
          <w:tcPr>
            <w:tcW w:w="1413" w:type="dxa"/>
          </w:tcPr>
          <w:p w14:paraId="39EE5AD2" w14:textId="77777777" w:rsidR="006030A4" w:rsidRPr="0095293B" w:rsidRDefault="006030A4" w:rsidP="0095293B">
            <w:pPr>
              <w:spacing w:after="120" w:line="23" w:lineRule="atLeast"/>
              <w:rPr>
                <w:rFonts w:asciiTheme="majorHAnsi" w:hAnsiTheme="majorHAnsi" w:cstheme="majorHAnsi"/>
              </w:rPr>
            </w:pPr>
          </w:p>
        </w:tc>
        <w:tc>
          <w:tcPr>
            <w:tcW w:w="1417" w:type="dxa"/>
          </w:tcPr>
          <w:p w14:paraId="081EFF44" w14:textId="77777777" w:rsidR="006030A4" w:rsidRPr="0095293B" w:rsidRDefault="006030A4" w:rsidP="0095293B">
            <w:pPr>
              <w:spacing w:after="120" w:line="23" w:lineRule="atLeast"/>
              <w:rPr>
                <w:rFonts w:asciiTheme="majorHAnsi" w:hAnsiTheme="majorHAnsi" w:cstheme="majorHAnsi"/>
              </w:rPr>
            </w:pPr>
          </w:p>
        </w:tc>
        <w:tc>
          <w:tcPr>
            <w:tcW w:w="2780" w:type="dxa"/>
          </w:tcPr>
          <w:p w14:paraId="28337712" w14:textId="77777777" w:rsidR="006030A4" w:rsidRPr="0095293B" w:rsidRDefault="006030A4" w:rsidP="0095293B">
            <w:pPr>
              <w:spacing w:after="120" w:line="23" w:lineRule="atLeast"/>
              <w:rPr>
                <w:rFonts w:asciiTheme="majorHAnsi" w:hAnsiTheme="majorHAnsi" w:cstheme="majorHAnsi"/>
              </w:rPr>
            </w:pPr>
          </w:p>
        </w:tc>
        <w:tc>
          <w:tcPr>
            <w:tcW w:w="1331" w:type="dxa"/>
          </w:tcPr>
          <w:p w14:paraId="596BBD30" w14:textId="77777777" w:rsidR="006030A4" w:rsidRPr="0095293B" w:rsidRDefault="006030A4" w:rsidP="0095293B">
            <w:pPr>
              <w:spacing w:after="120" w:line="23" w:lineRule="atLeast"/>
              <w:rPr>
                <w:rFonts w:asciiTheme="majorHAnsi" w:hAnsiTheme="majorHAnsi" w:cstheme="majorHAnsi"/>
              </w:rPr>
            </w:pPr>
          </w:p>
        </w:tc>
        <w:tc>
          <w:tcPr>
            <w:tcW w:w="2409" w:type="dxa"/>
          </w:tcPr>
          <w:p w14:paraId="1545B780" w14:textId="77777777" w:rsidR="006030A4" w:rsidRPr="0095293B" w:rsidRDefault="006030A4" w:rsidP="0095293B">
            <w:pPr>
              <w:spacing w:after="120" w:line="23" w:lineRule="atLeast"/>
              <w:rPr>
                <w:rFonts w:asciiTheme="majorHAnsi" w:hAnsiTheme="majorHAnsi" w:cstheme="majorHAnsi"/>
              </w:rPr>
            </w:pPr>
          </w:p>
        </w:tc>
      </w:tr>
      <w:tr w:rsidR="006030A4" w:rsidRPr="0095293B" w14:paraId="396ECBDF" w14:textId="77777777" w:rsidTr="00FF4E38">
        <w:tc>
          <w:tcPr>
            <w:tcW w:w="1413" w:type="dxa"/>
          </w:tcPr>
          <w:p w14:paraId="69744CEB" w14:textId="77777777" w:rsidR="006030A4" w:rsidRPr="0095293B" w:rsidRDefault="006030A4" w:rsidP="0095293B">
            <w:pPr>
              <w:spacing w:after="120" w:line="23" w:lineRule="atLeast"/>
              <w:rPr>
                <w:rFonts w:asciiTheme="majorHAnsi" w:hAnsiTheme="majorHAnsi" w:cstheme="majorHAnsi"/>
              </w:rPr>
            </w:pPr>
          </w:p>
        </w:tc>
        <w:tc>
          <w:tcPr>
            <w:tcW w:w="1417" w:type="dxa"/>
          </w:tcPr>
          <w:p w14:paraId="2DB7B1B5" w14:textId="77777777" w:rsidR="006030A4" w:rsidRPr="0095293B" w:rsidRDefault="006030A4" w:rsidP="0095293B">
            <w:pPr>
              <w:spacing w:after="120" w:line="23" w:lineRule="atLeast"/>
              <w:rPr>
                <w:rFonts w:asciiTheme="majorHAnsi" w:hAnsiTheme="majorHAnsi" w:cstheme="majorHAnsi"/>
              </w:rPr>
            </w:pPr>
          </w:p>
        </w:tc>
        <w:tc>
          <w:tcPr>
            <w:tcW w:w="2780" w:type="dxa"/>
          </w:tcPr>
          <w:p w14:paraId="7B293A87" w14:textId="77777777" w:rsidR="006030A4" w:rsidRPr="0095293B" w:rsidRDefault="006030A4" w:rsidP="0095293B">
            <w:pPr>
              <w:spacing w:after="120" w:line="23" w:lineRule="atLeast"/>
              <w:rPr>
                <w:rFonts w:asciiTheme="majorHAnsi" w:hAnsiTheme="majorHAnsi" w:cstheme="majorHAnsi"/>
              </w:rPr>
            </w:pPr>
          </w:p>
        </w:tc>
        <w:tc>
          <w:tcPr>
            <w:tcW w:w="1331" w:type="dxa"/>
          </w:tcPr>
          <w:p w14:paraId="77B73BB6" w14:textId="77777777" w:rsidR="006030A4" w:rsidRPr="0095293B" w:rsidRDefault="006030A4" w:rsidP="0095293B">
            <w:pPr>
              <w:spacing w:after="120" w:line="23" w:lineRule="atLeast"/>
              <w:rPr>
                <w:rFonts w:asciiTheme="majorHAnsi" w:hAnsiTheme="majorHAnsi" w:cstheme="majorHAnsi"/>
              </w:rPr>
            </w:pPr>
          </w:p>
        </w:tc>
        <w:tc>
          <w:tcPr>
            <w:tcW w:w="2409" w:type="dxa"/>
          </w:tcPr>
          <w:p w14:paraId="4B7A99E5" w14:textId="77777777" w:rsidR="006030A4" w:rsidRPr="0095293B" w:rsidRDefault="006030A4" w:rsidP="0095293B">
            <w:pPr>
              <w:spacing w:after="120" w:line="23" w:lineRule="atLeast"/>
              <w:rPr>
                <w:rFonts w:asciiTheme="majorHAnsi" w:hAnsiTheme="majorHAnsi" w:cstheme="majorHAnsi"/>
              </w:rPr>
            </w:pPr>
          </w:p>
        </w:tc>
      </w:tr>
      <w:tr w:rsidR="006030A4" w:rsidRPr="0095293B" w14:paraId="5EA0E16E" w14:textId="77777777" w:rsidTr="00FF4E38">
        <w:tc>
          <w:tcPr>
            <w:tcW w:w="1413" w:type="dxa"/>
          </w:tcPr>
          <w:p w14:paraId="6A8FF024" w14:textId="77777777" w:rsidR="006030A4" w:rsidRPr="0095293B" w:rsidRDefault="006030A4" w:rsidP="0095293B">
            <w:pPr>
              <w:spacing w:after="120" w:line="23" w:lineRule="atLeast"/>
              <w:rPr>
                <w:rFonts w:asciiTheme="majorHAnsi" w:hAnsiTheme="majorHAnsi" w:cstheme="majorHAnsi"/>
              </w:rPr>
            </w:pPr>
          </w:p>
        </w:tc>
        <w:tc>
          <w:tcPr>
            <w:tcW w:w="1417" w:type="dxa"/>
          </w:tcPr>
          <w:p w14:paraId="2EFC95E2" w14:textId="77777777" w:rsidR="006030A4" w:rsidRPr="0095293B" w:rsidRDefault="006030A4" w:rsidP="0095293B">
            <w:pPr>
              <w:spacing w:after="120" w:line="23" w:lineRule="atLeast"/>
              <w:rPr>
                <w:rFonts w:asciiTheme="majorHAnsi" w:hAnsiTheme="majorHAnsi" w:cstheme="majorHAnsi"/>
              </w:rPr>
            </w:pPr>
          </w:p>
        </w:tc>
        <w:tc>
          <w:tcPr>
            <w:tcW w:w="2780" w:type="dxa"/>
          </w:tcPr>
          <w:p w14:paraId="2B0EBBCC" w14:textId="77777777" w:rsidR="006030A4" w:rsidRPr="0095293B" w:rsidRDefault="006030A4" w:rsidP="0095293B">
            <w:pPr>
              <w:spacing w:after="120" w:line="23" w:lineRule="atLeast"/>
              <w:rPr>
                <w:rFonts w:asciiTheme="majorHAnsi" w:hAnsiTheme="majorHAnsi" w:cstheme="majorHAnsi"/>
              </w:rPr>
            </w:pPr>
          </w:p>
        </w:tc>
        <w:tc>
          <w:tcPr>
            <w:tcW w:w="1331" w:type="dxa"/>
          </w:tcPr>
          <w:p w14:paraId="6F473987" w14:textId="77777777" w:rsidR="006030A4" w:rsidRPr="0095293B" w:rsidRDefault="006030A4" w:rsidP="0095293B">
            <w:pPr>
              <w:spacing w:after="120" w:line="23" w:lineRule="atLeast"/>
              <w:rPr>
                <w:rFonts w:asciiTheme="majorHAnsi" w:hAnsiTheme="majorHAnsi" w:cstheme="majorHAnsi"/>
              </w:rPr>
            </w:pPr>
          </w:p>
        </w:tc>
        <w:tc>
          <w:tcPr>
            <w:tcW w:w="2409" w:type="dxa"/>
          </w:tcPr>
          <w:p w14:paraId="1A76E7A2" w14:textId="77777777" w:rsidR="006030A4" w:rsidRPr="0095293B" w:rsidRDefault="006030A4" w:rsidP="0095293B">
            <w:pPr>
              <w:spacing w:after="120" w:line="23" w:lineRule="atLeast"/>
              <w:rPr>
                <w:rFonts w:asciiTheme="majorHAnsi" w:hAnsiTheme="majorHAnsi" w:cstheme="majorHAnsi"/>
              </w:rPr>
            </w:pPr>
          </w:p>
        </w:tc>
      </w:tr>
      <w:tr w:rsidR="006030A4" w:rsidRPr="0095293B" w14:paraId="384AA591" w14:textId="77777777" w:rsidTr="00FF4E38">
        <w:tc>
          <w:tcPr>
            <w:tcW w:w="1413" w:type="dxa"/>
          </w:tcPr>
          <w:p w14:paraId="5CF51FE9" w14:textId="77777777" w:rsidR="006030A4" w:rsidRPr="0095293B" w:rsidRDefault="006030A4" w:rsidP="0095293B">
            <w:pPr>
              <w:spacing w:after="120" w:line="23" w:lineRule="atLeast"/>
              <w:rPr>
                <w:rFonts w:asciiTheme="majorHAnsi" w:hAnsiTheme="majorHAnsi" w:cstheme="majorHAnsi"/>
              </w:rPr>
            </w:pPr>
          </w:p>
        </w:tc>
        <w:tc>
          <w:tcPr>
            <w:tcW w:w="1417" w:type="dxa"/>
          </w:tcPr>
          <w:p w14:paraId="42D61D83" w14:textId="77777777" w:rsidR="006030A4" w:rsidRPr="0095293B" w:rsidRDefault="006030A4" w:rsidP="0095293B">
            <w:pPr>
              <w:spacing w:after="120" w:line="23" w:lineRule="atLeast"/>
              <w:rPr>
                <w:rFonts w:asciiTheme="majorHAnsi" w:hAnsiTheme="majorHAnsi" w:cstheme="majorHAnsi"/>
              </w:rPr>
            </w:pPr>
          </w:p>
        </w:tc>
        <w:tc>
          <w:tcPr>
            <w:tcW w:w="2780" w:type="dxa"/>
          </w:tcPr>
          <w:p w14:paraId="2B370BB3" w14:textId="77777777" w:rsidR="006030A4" w:rsidRPr="0095293B" w:rsidRDefault="006030A4" w:rsidP="0095293B">
            <w:pPr>
              <w:spacing w:after="120" w:line="23" w:lineRule="atLeast"/>
              <w:rPr>
                <w:rFonts w:asciiTheme="majorHAnsi" w:hAnsiTheme="majorHAnsi" w:cstheme="majorHAnsi"/>
              </w:rPr>
            </w:pPr>
          </w:p>
        </w:tc>
        <w:tc>
          <w:tcPr>
            <w:tcW w:w="1331" w:type="dxa"/>
          </w:tcPr>
          <w:p w14:paraId="79C89516" w14:textId="77777777" w:rsidR="006030A4" w:rsidRPr="0095293B" w:rsidRDefault="006030A4" w:rsidP="0095293B">
            <w:pPr>
              <w:spacing w:after="120" w:line="23" w:lineRule="atLeast"/>
              <w:rPr>
                <w:rFonts w:asciiTheme="majorHAnsi" w:hAnsiTheme="majorHAnsi" w:cstheme="majorHAnsi"/>
              </w:rPr>
            </w:pPr>
          </w:p>
        </w:tc>
        <w:tc>
          <w:tcPr>
            <w:tcW w:w="2409" w:type="dxa"/>
          </w:tcPr>
          <w:p w14:paraId="1F0C5CA3" w14:textId="77777777" w:rsidR="006030A4" w:rsidRPr="0095293B" w:rsidRDefault="006030A4" w:rsidP="0095293B">
            <w:pPr>
              <w:spacing w:after="120" w:line="23" w:lineRule="atLeast"/>
              <w:rPr>
                <w:rFonts w:asciiTheme="majorHAnsi" w:hAnsiTheme="majorHAnsi" w:cstheme="majorHAnsi"/>
              </w:rPr>
            </w:pPr>
          </w:p>
        </w:tc>
      </w:tr>
      <w:tr w:rsidR="006030A4" w:rsidRPr="0095293B" w14:paraId="03BB411D" w14:textId="77777777" w:rsidTr="00FF4E38">
        <w:tc>
          <w:tcPr>
            <w:tcW w:w="1413" w:type="dxa"/>
          </w:tcPr>
          <w:p w14:paraId="22BE890A" w14:textId="77777777" w:rsidR="006030A4" w:rsidRPr="0095293B" w:rsidRDefault="006030A4" w:rsidP="0095293B">
            <w:pPr>
              <w:spacing w:after="120" w:line="23" w:lineRule="atLeast"/>
              <w:rPr>
                <w:rFonts w:asciiTheme="majorHAnsi" w:hAnsiTheme="majorHAnsi" w:cstheme="majorHAnsi"/>
              </w:rPr>
            </w:pPr>
          </w:p>
        </w:tc>
        <w:tc>
          <w:tcPr>
            <w:tcW w:w="1417" w:type="dxa"/>
          </w:tcPr>
          <w:p w14:paraId="029C048D" w14:textId="77777777" w:rsidR="006030A4" w:rsidRPr="0095293B" w:rsidRDefault="006030A4" w:rsidP="0095293B">
            <w:pPr>
              <w:spacing w:after="120" w:line="23" w:lineRule="atLeast"/>
              <w:rPr>
                <w:rFonts w:asciiTheme="majorHAnsi" w:hAnsiTheme="majorHAnsi" w:cstheme="majorHAnsi"/>
              </w:rPr>
            </w:pPr>
          </w:p>
        </w:tc>
        <w:tc>
          <w:tcPr>
            <w:tcW w:w="2780" w:type="dxa"/>
          </w:tcPr>
          <w:p w14:paraId="36674660" w14:textId="77777777" w:rsidR="006030A4" w:rsidRPr="0095293B" w:rsidRDefault="006030A4" w:rsidP="0095293B">
            <w:pPr>
              <w:spacing w:after="120" w:line="23" w:lineRule="atLeast"/>
              <w:rPr>
                <w:rFonts w:asciiTheme="majorHAnsi" w:hAnsiTheme="majorHAnsi" w:cstheme="majorHAnsi"/>
              </w:rPr>
            </w:pPr>
          </w:p>
        </w:tc>
        <w:tc>
          <w:tcPr>
            <w:tcW w:w="1331" w:type="dxa"/>
          </w:tcPr>
          <w:p w14:paraId="3303B0B6" w14:textId="77777777" w:rsidR="006030A4" w:rsidRPr="0095293B" w:rsidRDefault="006030A4" w:rsidP="0095293B">
            <w:pPr>
              <w:spacing w:after="120" w:line="23" w:lineRule="atLeast"/>
              <w:rPr>
                <w:rFonts w:asciiTheme="majorHAnsi" w:hAnsiTheme="majorHAnsi" w:cstheme="majorHAnsi"/>
              </w:rPr>
            </w:pPr>
          </w:p>
        </w:tc>
        <w:tc>
          <w:tcPr>
            <w:tcW w:w="2409" w:type="dxa"/>
          </w:tcPr>
          <w:p w14:paraId="2F9F0CD0" w14:textId="77777777" w:rsidR="006030A4" w:rsidRPr="0095293B" w:rsidRDefault="006030A4" w:rsidP="0095293B">
            <w:pPr>
              <w:spacing w:after="120" w:line="23" w:lineRule="atLeast"/>
              <w:rPr>
                <w:rFonts w:asciiTheme="majorHAnsi" w:hAnsiTheme="majorHAnsi" w:cstheme="majorHAnsi"/>
              </w:rPr>
            </w:pPr>
          </w:p>
        </w:tc>
      </w:tr>
    </w:tbl>
    <w:p w14:paraId="1750F63B" w14:textId="1BD19791" w:rsidR="00E82614" w:rsidRPr="0095293B" w:rsidRDefault="00E82614" w:rsidP="0095293B">
      <w:pPr>
        <w:spacing w:after="120"/>
        <w:ind w:left="720"/>
        <w:rPr>
          <w:rFonts w:asciiTheme="majorHAnsi" w:hAnsiTheme="majorHAnsi" w:cstheme="majorHAnsi"/>
          <w:sz w:val="20"/>
          <w:szCs w:val="20"/>
        </w:rPr>
      </w:pPr>
    </w:p>
    <w:p w14:paraId="1802E265" w14:textId="77777777" w:rsidR="00E82614" w:rsidRPr="0095293B" w:rsidRDefault="00E82614" w:rsidP="0095293B">
      <w:pPr>
        <w:pBdr>
          <w:top w:val="nil"/>
          <w:left w:val="nil"/>
          <w:bottom w:val="nil"/>
          <w:right w:val="nil"/>
          <w:between w:val="nil"/>
        </w:pBdr>
        <w:spacing w:after="120"/>
        <w:rPr>
          <w:rFonts w:asciiTheme="majorHAnsi" w:hAnsiTheme="majorHAnsi" w:cstheme="majorHAnsi"/>
          <w:color w:val="0000FF"/>
          <w:sz w:val="20"/>
          <w:szCs w:val="20"/>
        </w:rPr>
      </w:pPr>
    </w:p>
    <w:sectPr w:rsidR="00E82614" w:rsidRPr="0095293B" w:rsidSect="006030A4">
      <w:pgSz w:w="16838" w:h="11906" w:orient="landscape"/>
      <w:pgMar w:top="720" w:right="720" w:bottom="720" w:left="1440" w:header="675"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77C2D" w14:textId="77777777" w:rsidR="00CB13C2" w:rsidRDefault="00CB13C2">
      <w:pPr>
        <w:spacing w:line="240" w:lineRule="auto"/>
      </w:pPr>
      <w:r>
        <w:separator/>
      </w:r>
    </w:p>
  </w:endnote>
  <w:endnote w:type="continuationSeparator" w:id="0">
    <w:p w14:paraId="0B1359D8" w14:textId="77777777" w:rsidR="00CB13C2" w:rsidRDefault="00CB1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8184" w14:textId="278D263D" w:rsidR="00B43287" w:rsidRPr="004578D8" w:rsidRDefault="00B43287" w:rsidP="006030A4">
    <w:pPr>
      <w:pBdr>
        <w:top w:val="nil"/>
        <w:left w:val="nil"/>
        <w:bottom w:val="nil"/>
        <w:right w:val="nil"/>
        <w:between w:val="nil"/>
      </w:pBdr>
      <w:jc w:val="both"/>
      <w:rPr>
        <w:rFonts w:asciiTheme="majorHAnsi" w:hAnsiTheme="majorHAnsi" w:cstheme="majorHAnsi"/>
        <w:sz w:val="20"/>
        <w:szCs w:val="20"/>
      </w:rPr>
    </w:pPr>
    <w:r w:rsidRPr="004578D8">
      <w:rPr>
        <w:rFonts w:asciiTheme="majorHAnsi" w:hAnsiTheme="majorHAnsi" w:cstheme="majorHAnsi"/>
        <w:sz w:val="20"/>
        <w:szCs w:val="20"/>
      </w:rPr>
      <w:t xml:space="preserve">Page </w:t>
    </w:r>
    <w:r w:rsidRPr="004578D8">
      <w:rPr>
        <w:rFonts w:asciiTheme="majorHAnsi" w:hAnsiTheme="majorHAnsi" w:cstheme="majorHAnsi"/>
        <w:sz w:val="20"/>
        <w:szCs w:val="20"/>
      </w:rPr>
      <w:fldChar w:fldCharType="begin"/>
    </w:r>
    <w:r w:rsidRPr="004578D8">
      <w:rPr>
        <w:rFonts w:asciiTheme="majorHAnsi" w:hAnsiTheme="majorHAnsi" w:cstheme="majorHAnsi"/>
        <w:sz w:val="20"/>
        <w:szCs w:val="20"/>
      </w:rPr>
      <w:instrText>PAGE</w:instrText>
    </w:r>
    <w:r w:rsidRPr="004578D8">
      <w:rPr>
        <w:rFonts w:asciiTheme="majorHAnsi" w:hAnsiTheme="majorHAnsi" w:cstheme="majorHAnsi"/>
        <w:sz w:val="20"/>
        <w:szCs w:val="20"/>
      </w:rPr>
      <w:fldChar w:fldCharType="separate"/>
    </w:r>
    <w:r w:rsidR="0087092B" w:rsidRPr="004578D8">
      <w:rPr>
        <w:rFonts w:asciiTheme="majorHAnsi" w:hAnsiTheme="majorHAnsi" w:cstheme="majorHAnsi"/>
        <w:noProof/>
        <w:sz w:val="20"/>
        <w:szCs w:val="20"/>
      </w:rPr>
      <w:t>1</w:t>
    </w:r>
    <w:r w:rsidRPr="004578D8">
      <w:rPr>
        <w:rFonts w:asciiTheme="majorHAnsi" w:hAnsiTheme="majorHAnsi" w:cstheme="majorHAnsi"/>
        <w:sz w:val="20"/>
        <w:szCs w:val="20"/>
      </w:rPr>
      <w:fldChar w:fldCharType="end"/>
    </w:r>
    <w:r w:rsidRPr="004578D8">
      <w:rPr>
        <w:rFonts w:asciiTheme="majorHAnsi" w:hAnsiTheme="majorHAnsi" w:cstheme="majorHAnsi"/>
        <w:sz w:val="20"/>
        <w:szCs w:val="20"/>
      </w:rPr>
      <w:t xml:space="preserve"> of </w:t>
    </w:r>
    <w:r w:rsidRPr="004578D8">
      <w:rPr>
        <w:rFonts w:asciiTheme="majorHAnsi" w:hAnsiTheme="majorHAnsi" w:cstheme="majorHAnsi"/>
        <w:sz w:val="20"/>
        <w:szCs w:val="20"/>
      </w:rPr>
      <w:fldChar w:fldCharType="begin"/>
    </w:r>
    <w:r w:rsidRPr="004578D8">
      <w:rPr>
        <w:rFonts w:asciiTheme="majorHAnsi" w:hAnsiTheme="majorHAnsi" w:cstheme="majorHAnsi"/>
        <w:sz w:val="20"/>
        <w:szCs w:val="20"/>
      </w:rPr>
      <w:instrText>NUMPAGES</w:instrText>
    </w:r>
    <w:r w:rsidRPr="004578D8">
      <w:rPr>
        <w:rFonts w:asciiTheme="majorHAnsi" w:hAnsiTheme="majorHAnsi" w:cstheme="majorHAnsi"/>
        <w:sz w:val="20"/>
        <w:szCs w:val="20"/>
      </w:rPr>
      <w:fldChar w:fldCharType="separate"/>
    </w:r>
    <w:r w:rsidR="0087092B" w:rsidRPr="004578D8">
      <w:rPr>
        <w:rFonts w:asciiTheme="majorHAnsi" w:hAnsiTheme="majorHAnsi" w:cstheme="majorHAnsi"/>
        <w:noProof/>
        <w:sz w:val="20"/>
        <w:szCs w:val="20"/>
      </w:rPr>
      <w:t>8</w:t>
    </w:r>
    <w:r w:rsidRPr="004578D8">
      <w:rPr>
        <w:rFonts w:asciiTheme="majorHAnsi" w:hAnsiTheme="majorHAnsi" w:cstheme="majorHAnsi"/>
        <w:sz w:val="20"/>
        <w:szCs w:val="20"/>
      </w:rPr>
      <w:fldChar w:fldCharType="end"/>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tab/>
    </w:r>
    <w:r w:rsidR="006030A4">
      <w:rPr>
        <w:rFonts w:asciiTheme="majorHAnsi" w:hAnsiTheme="majorHAnsi" w:cstheme="majorHAnsi"/>
        <w:sz w:val="20"/>
        <w:szCs w:val="20"/>
      </w:rPr>
      <w:fldChar w:fldCharType="begin"/>
    </w:r>
    <w:r w:rsidR="006030A4">
      <w:rPr>
        <w:rFonts w:asciiTheme="majorHAnsi" w:hAnsiTheme="majorHAnsi" w:cstheme="majorHAnsi"/>
        <w:sz w:val="20"/>
        <w:szCs w:val="20"/>
      </w:rPr>
      <w:instrText xml:space="preserve"> FILENAME \* MERGEFORMAT </w:instrText>
    </w:r>
    <w:r w:rsidR="006030A4">
      <w:rPr>
        <w:rFonts w:asciiTheme="majorHAnsi" w:hAnsiTheme="majorHAnsi" w:cstheme="majorHAnsi"/>
        <w:sz w:val="20"/>
        <w:szCs w:val="20"/>
      </w:rPr>
      <w:fldChar w:fldCharType="separate"/>
    </w:r>
    <w:r w:rsidR="00AF11B7">
      <w:rPr>
        <w:rFonts w:asciiTheme="majorHAnsi" w:hAnsiTheme="majorHAnsi" w:cstheme="majorHAnsi"/>
        <w:noProof/>
        <w:sz w:val="20"/>
        <w:szCs w:val="20"/>
      </w:rPr>
      <w:t>FINAL - COVID-19 College Risk Assessment v2.0</w:t>
    </w:r>
    <w:r w:rsidR="006030A4">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5A95D" w14:textId="77777777" w:rsidR="00CB13C2" w:rsidRDefault="00CB13C2">
      <w:pPr>
        <w:spacing w:line="240" w:lineRule="auto"/>
      </w:pPr>
      <w:r>
        <w:separator/>
      </w:r>
    </w:p>
  </w:footnote>
  <w:footnote w:type="continuationSeparator" w:id="0">
    <w:p w14:paraId="42CD9BAA" w14:textId="77777777" w:rsidR="00CB13C2" w:rsidRDefault="00CB13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E42E" w14:textId="2891B28E" w:rsidR="00B77244" w:rsidRDefault="00853FE6" w:rsidP="00853FE6">
    <w:pPr>
      <w:pStyle w:val="Header"/>
      <w:jc w:val="center"/>
    </w:pPr>
    <w:r>
      <w:rPr>
        <w:noProof/>
      </w:rPr>
      <w:drawing>
        <wp:inline distT="0" distB="0" distL="0" distR="0" wp14:anchorId="40B0DAC7" wp14:editId="5BC5E121">
          <wp:extent cx="1675957" cy="64008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rotWithShape="1">
                  <a:blip r:embed="rId1">
                    <a:extLst>
                      <a:ext uri="{28A0092B-C50C-407E-A947-70E740481C1C}">
                        <a14:useLocalDpi xmlns:a14="http://schemas.microsoft.com/office/drawing/2010/main" val="0"/>
                      </a:ext>
                    </a:extLst>
                  </a:blip>
                  <a:srcRect t="11812"/>
                  <a:stretch/>
                </pic:blipFill>
                <pic:spPr bwMode="auto">
                  <a:xfrm>
                    <a:off x="0" y="0"/>
                    <a:ext cx="1686877" cy="644250"/>
                  </a:xfrm>
                  <a:prstGeom prst="rect">
                    <a:avLst/>
                  </a:prstGeom>
                  <a:ln>
                    <a:noFill/>
                  </a:ln>
                  <a:extLst>
                    <a:ext uri="{53640926-AAD7-44D8-BBD7-CCE9431645EC}">
                      <a14:shadowObscured xmlns:a14="http://schemas.microsoft.com/office/drawing/2010/main"/>
                    </a:ext>
                  </a:extLst>
                </pic:spPr>
              </pic:pic>
            </a:graphicData>
          </a:graphic>
        </wp:inline>
      </w:drawing>
    </w:r>
  </w:p>
  <w:p w14:paraId="787BB94A" w14:textId="77777777" w:rsidR="00853FE6" w:rsidRDefault="00853FE6" w:rsidP="00853F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60CFF"/>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 w15:restartNumberingAfterBreak="0">
    <w:nsid w:val="27367CDD"/>
    <w:multiLevelType w:val="hybridMultilevel"/>
    <w:tmpl w:val="429E38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3F40A1"/>
    <w:multiLevelType w:val="multilevel"/>
    <w:tmpl w:val="C96CB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725EF0"/>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4" w15:restartNumberingAfterBreak="0">
    <w:nsid w:val="425442F7"/>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5" w15:restartNumberingAfterBreak="0">
    <w:nsid w:val="461A290B"/>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6" w15:restartNumberingAfterBreak="0">
    <w:nsid w:val="465613E7"/>
    <w:multiLevelType w:val="multilevel"/>
    <w:tmpl w:val="65085684"/>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7" w15:restartNumberingAfterBreak="0">
    <w:nsid w:val="496F66AA"/>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8" w15:restartNumberingAfterBreak="0">
    <w:nsid w:val="49AA5465"/>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9" w15:restartNumberingAfterBreak="0">
    <w:nsid w:val="52624442"/>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0" w15:restartNumberingAfterBreak="0">
    <w:nsid w:val="53C0383F"/>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1" w15:restartNumberingAfterBreak="0">
    <w:nsid w:val="5D427CF9"/>
    <w:multiLevelType w:val="multilevel"/>
    <w:tmpl w:val="50263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FF09C0"/>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3" w15:restartNumberingAfterBreak="0">
    <w:nsid w:val="65536C46"/>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4" w15:restartNumberingAfterBreak="0">
    <w:nsid w:val="671020EA"/>
    <w:multiLevelType w:val="multilevel"/>
    <w:tmpl w:val="65085684"/>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5" w15:restartNumberingAfterBreak="0">
    <w:nsid w:val="67696B3F"/>
    <w:multiLevelType w:val="multilevel"/>
    <w:tmpl w:val="429E3864"/>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6" w15:restartNumberingAfterBreak="0">
    <w:nsid w:val="68487273"/>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7" w15:restartNumberingAfterBreak="0">
    <w:nsid w:val="6CF719FD"/>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8" w15:restartNumberingAfterBreak="0">
    <w:nsid w:val="6FB26273"/>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19" w15:restartNumberingAfterBreak="0">
    <w:nsid w:val="7809405A"/>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20" w15:restartNumberingAfterBreak="0">
    <w:nsid w:val="7C941229"/>
    <w:multiLevelType w:val="multilevel"/>
    <w:tmpl w:val="65085684"/>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080" w:hanging="360"/>
      </w:pPr>
      <w:rPr>
        <w:u w:val="none"/>
      </w:rPr>
    </w:lvl>
    <w:lvl w:ilvl="2" w:tentative="1">
      <w:start w:val="1"/>
      <w:numFmt w:val="lowerRoman"/>
      <w:lvlText w:val="%3."/>
      <w:lvlJc w:val="right"/>
      <w:pPr>
        <w:ind w:left="1800" w:hanging="180"/>
      </w:pPr>
      <w:rPr>
        <w:u w:val="none"/>
      </w:rPr>
    </w:lvl>
    <w:lvl w:ilvl="3" w:tentative="1">
      <w:start w:val="1"/>
      <w:numFmt w:val="decimal"/>
      <w:lvlText w:val="%4."/>
      <w:lvlJc w:val="left"/>
      <w:pPr>
        <w:ind w:left="2520" w:hanging="360"/>
      </w:pPr>
      <w:rPr>
        <w:u w:val="none"/>
      </w:rPr>
    </w:lvl>
    <w:lvl w:ilvl="4" w:tentative="1">
      <w:start w:val="1"/>
      <w:numFmt w:val="lowerLetter"/>
      <w:lvlText w:val="%5."/>
      <w:lvlJc w:val="left"/>
      <w:pPr>
        <w:ind w:left="3240" w:hanging="360"/>
      </w:pPr>
      <w:rPr>
        <w:u w:val="none"/>
      </w:rPr>
    </w:lvl>
    <w:lvl w:ilvl="5" w:tentative="1">
      <w:start w:val="1"/>
      <w:numFmt w:val="lowerRoman"/>
      <w:lvlText w:val="%6."/>
      <w:lvlJc w:val="right"/>
      <w:pPr>
        <w:ind w:left="3960" w:hanging="180"/>
      </w:pPr>
      <w:rPr>
        <w:u w:val="none"/>
      </w:rPr>
    </w:lvl>
    <w:lvl w:ilvl="6" w:tentative="1">
      <w:start w:val="1"/>
      <w:numFmt w:val="decimal"/>
      <w:lvlText w:val="%7."/>
      <w:lvlJc w:val="left"/>
      <w:pPr>
        <w:ind w:left="4680" w:hanging="360"/>
      </w:pPr>
      <w:rPr>
        <w:u w:val="none"/>
      </w:rPr>
    </w:lvl>
    <w:lvl w:ilvl="7" w:tentative="1">
      <w:start w:val="1"/>
      <w:numFmt w:val="lowerLetter"/>
      <w:lvlText w:val="%8."/>
      <w:lvlJc w:val="left"/>
      <w:pPr>
        <w:ind w:left="5400" w:hanging="360"/>
      </w:pPr>
      <w:rPr>
        <w:u w:val="none"/>
      </w:rPr>
    </w:lvl>
    <w:lvl w:ilvl="8" w:tentative="1">
      <w:start w:val="1"/>
      <w:numFmt w:val="lowerRoman"/>
      <w:lvlText w:val="%9."/>
      <w:lvlJc w:val="right"/>
      <w:pPr>
        <w:ind w:left="6120" w:hanging="180"/>
      </w:pPr>
      <w:rPr>
        <w:u w:val="none"/>
      </w:rPr>
    </w:lvl>
  </w:abstractNum>
  <w:abstractNum w:abstractNumId="21" w15:restartNumberingAfterBreak="0">
    <w:nsid w:val="7E682D32"/>
    <w:multiLevelType w:val="multilevel"/>
    <w:tmpl w:val="2A706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1"/>
  </w:num>
  <w:num w:numId="3">
    <w:abstractNumId w:val="16"/>
  </w:num>
  <w:num w:numId="4">
    <w:abstractNumId w:val="15"/>
  </w:num>
  <w:num w:numId="5">
    <w:abstractNumId w:val="17"/>
  </w:num>
  <w:num w:numId="6">
    <w:abstractNumId w:val="8"/>
  </w:num>
  <w:num w:numId="7">
    <w:abstractNumId w:val="10"/>
  </w:num>
  <w:num w:numId="8">
    <w:abstractNumId w:val="12"/>
  </w:num>
  <w:num w:numId="9">
    <w:abstractNumId w:val="21"/>
  </w:num>
  <w:num w:numId="10">
    <w:abstractNumId w:val="3"/>
  </w:num>
  <w:num w:numId="11">
    <w:abstractNumId w:val="2"/>
  </w:num>
  <w:num w:numId="12">
    <w:abstractNumId w:val="1"/>
  </w:num>
  <w:num w:numId="13">
    <w:abstractNumId w:val="18"/>
  </w:num>
  <w:num w:numId="14">
    <w:abstractNumId w:val="7"/>
  </w:num>
  <w:num w:numId="15">
    <w:abstractNumId w:val="5"/>
  </w:num>
  <w:num w:numId="16">
    <w:abstractNumId w:val="6"/>
  </w:num>
  <w:num w:numId="17">
    <w:abstractNumId w:val="13"/>
  </w:num>
  <w:num w:numId="18">
    <w:abstractNumId w:val="20"/>
  </w:num>
  <w:num w:numId="19">
    <w:abstractNumId w:val="19"/>
  </w:num>
  <w:num w:numId="20">
    <w:abstractNumId w:val="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14"/>
    <w:rsid w:val="00004447"/>
    <w:rsid w:val="00044472"/>
    <w:rsid w:val="000A16A8"/>
    <w:rsid w:val="00104EA9"/>
    <w:rsid w:val="0014003F"/>
    <w:rsid w:val="00290CA1"/>
    <w:rsid w:val="002F1782"/>
    <w:rsid w:val="00332B59"/>
    <w:rsid w:val="004578D8"/>
    <w:rsid w:val="00476D51"/>
    <w:rsid w:val="004C373B"/>
    <w:rsid w:val="004E36F3"/>
    <w:rsid w:val="0050477F"/>
    <w:rsid w:val="0052049D"/>
    <w:rsid w:val="00560DF8"/>
    <w:rsid w:val="006030A4"/>
    <w:rsid w:val="00643185"/>
    <w:rsid w:val="00725339"/>
    <w:rsid w:val="0074655C"/>
    <w:rsid w:val="00761920"/>
    <w:rsid w:val="007953F2"/>
    <w:rsid w:val="00844A2F"/>
    <w:rsid w:val="00853FE6"/>
    <w:rsid w:val="00862B3C"/>
    <w:rsid w:val="0087092B"/>
    <w:rsid w:val="008E38F4"/>
    <w:rsid w:val="009339F5"/>
    <w:rsid w:val="00941C17"/>
    <w:rsid w:val="0095293B"/>
    <w:rsid w:val="00A20BF5"/>
    <w:rsid w:val="00AF11B7"/>
    <w:rsid w:val="00B43287"/>
    <w:rsid w:val="00B52D37"/>
    <w:rsid w:val="00B63905"/>
    <w:rsid w:val="00B77244"/>
    <w:rsid w:val="00B87A91"/>
    <w:rsid w:val="00B97060"/>
    <w:rsid w:val="00C06C76"/>
    <w:rsid w:val="00CB13C2"/>
    <w:rsid w:val="00D403E3"/>
    <w:rsid w:val="00D525F6"/>
    <w:rsid w:val="00DA1633"/>
    <w:rsid w:val="00DA5E2E"/>
    <w:rsid w:val="00E35923"/>
    <w:rsid w:val="00E819A1"/>
    <w:rsid w:val="00E82614"/>
    <w:rsid w:val="00EE6A82"/>
    <w:rsid w:val="00F761FF"/>
    <w:rsid w:val="00F976D1"/>
    <w:rsid w:val="00FD5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825D"/>
  <w15:docId w15:val="{FDD625A3-04BD-48BB-8181-EA434CA9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5339"/>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003F"/>
    <w:pPr>
      <w:ind w:left="720"/>
      <w:contextualSpacing/>
    </w:pPr>
  </w:style>
  <w:style w:type="paragraph" w:styleId="Header">
    <w:name w:val="header"/>
    <w:basedOn w:val="Normal"/>
    <w:link w:val="HeaderChar"/>
    <w:unhideWhenUsed/>
    <w:rsid w:val="00761920"/>
    <w:pPr>
      <w:tabs>
        <w:tab w:val="center" w:pos="4513"/>
        <w:tab w:val="right" w:pos="9026"/>
      </w:tabs>
      <w:spacing w:line="240" w:lineRule="auto"/>
    </w:pPr>
  </w:style>
  <w:style w:type="character" w:customStyle="1" w:styleId="HeaderChar">
    <w:name w:val="Header Char"/>
    <w:basedOn w:val="DefaultParagraphFont"/>
    <w:link w:val="Header"/>
    <w:uiPriority w:val="99"/>
    <w:rsid w:val="00761920"/>
  </w:style>
  <w:style w:type="paragraph" w:styleId="Footer">
    <w:name w:val="footer"/>
    <w:basedOn w:val="Normal"/>
    <w:link w:val="FooterChar"/>
    <w:uiPriority w:val="99"/>
    <w:unhideWhenUsed/>
    <w:rsid w:val="00761920"/>
    <w:pPr>
      <w:tabs>
        <w:tab w:val="center" w:pos="4513"/>
        <w:tab w:val="right" w:pos="9026"/>
      </w:tabs>
      <w:spacing w:line="240" w:lineRule="auto"/>
    </w:pPr>
  </w:style>
  <w:style w:type="character" w:customStyle="1" w:styleId="FooterChar">
    <w:name w:val="Footer Char"/>
    <w:basedOn w:val="DefaultParagraphFont"/>
    <w:link w:val="Footer"/>
    <w:uiPriority w:val="99"/>
    <w:rsid w:val="00761920"/>
  </w:style>
  <w:style w:type="table" w:styleId="TableGrid">
    <w:name w:val="Table Grid"/>
    <w:basedOn w:val="TableNormal"/>
    <w:rsid w:val="00B77244"/>
    <w:pPr>
      <w:spacing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E2E"/>
    <w:rPr>
      <w:color w:val="0000FF" w:themeColor="hyperlink"/>
      <w:u w:val="single"/>
    </w:rPr>
  </w:style>
  <w:style w:type="character" w:styleId="UnresolvedMention">
    <w:name w:val="Unresolved Mention"/>
    <w:basedOn w:val="DefaultParagraphFont"/>
    <w:uiPriority w:val="99"/>
    <w:semiHidden/>
    <w:unhideWhenUsed/>
    <w:rsid w:val="00DA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ace-coverings-when-to-wear-one-and-how-to-make-your-ow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ac.uk/coronavirus/health/face-cover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ronavir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ac.uk/coronavirus/health/face-cover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F42B2B9BCCCF49BD6C16DF89A9D546" ma:contentTypeVersion="6" ma:contentTypeDescription="Create a new document." ma:contentTypeScope="" ma:versionID="4fd11fdeb7138d168560e6677c8b2d78">
  <xsd:schema xmlns:xsd="http://www.w3.org/2001/XMLSchema" xmlns:xs="http://www.w3.org/2001/XMLSchema" xmlns:p="http://schemas.microsoft.com/office/2006/metadata/properties" xmlns:ns2="90d99e8d-2591-4922-a32b-ef4b45d5062f" xmlns:ns3="ef564c5d-d23d-4457-b492-80b32684abe9" targetNamespace="http://schemas.microsoft.com/office/2006/metadata/properties" ma:root="true" ma:fieldsID="4ae1b167c715644a32e2b3af33e77b77" ns2:_="" ns3:_="">
    <xsd:import namespace="90d99e8d-2591-4922-a32b-ef4b45d5062f"/>
    <xsd:import namespace="ef564c5d-d23d-4457-b492-80b32684ab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99e8d-2591-4922-a32b-ef4b45d5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64c5d-d23d-4457-b492-80b32684ab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D2FF0-14E0-477C-B45A-1DD7D3118A45}">
  <ds:schemaRefs>
    <ds:schemaRef ds:uri="http://schemas.openxmlformats.org/officeDocument/2006/bibliography"/>
  </ds:schemaRefs>
</ds:datastoreItem>
</file>

<file path=customXml/itemProps2.xml><?xml version="1.0" encoding="utf-8"?>
<ds:datastoreItem xmlns:ds="http://schemas.openxmlformats.org/officeDocument/2006/customXml" ds:itemID="{F9F8092D-4FCC-4D01-AA48-029A55705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99e8d-2591-4922-a32b-ef4b45d5062f"/>
    <ds:schemaRef ds:uri="ef564c5d-d23d-4457-b492-80b32684a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FDE5C-9BB2-41D2-9A0E-CCEB0175D2BE}">
  <ds:schemaRefs>
    <ds:schemaRef ds:uri="http://schemas.microsoft.com/sharepoint/v3/contenttype/forms"/>
  </ds:schemaRefs>
</ds:datastoreItem>
</file>

<file path=customXml/itemProps4.xml><?xml version="1.0" encoding="utf-8"?>
<ds:datastoreItem xmlns:ds="http://schemas.openxmlformats.org/officeDocument/2006/customXml" ds:itemID="{932FD32D-2EBA-4DE8-80DC-2184D02355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Saunders</dc:creator>
  <cp:lastModifiedBy>Jack Evans</cp:lastModifiedBy>
  <cp:revision>4</cp:revision>
  <dcterms:created xsi:type="dcterms:W3CDTF">2020-08-23T14:01:00Z</dcterms:created>
  <dcterms:modified xsi:type="dcterms:W3CDTF">2020-09-04T15:26:00Z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0x01010097F42B2B9BCCCF49BD6C16DF89A9D546</vt:lpwstr>
  </property>
</Properties>
</file>