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703" w:rsidRPr="00B53057" w:rsidRDefault="008C0703" w:rsidP="008C0703">
      <w:pPr>
        <w:jc w:val="center"/>
        <w:rPr>
          <w:b/>
          <w:szCs w:val="24"/>
        </w:rPr>
      </w:pPr>
      <w:r w:rsidRPr="00B53057">
        <w:rPr>
          <w:b/>
          <w:szCs w:val="24"/>
        </w:rPr>
        <w:t>Information and reading-list for th</w:t>
      </w:r>
      <w:r>
        <w:rPr>
          <w:b/>
          <w:szCs w:val="24"/>
        </w:rPr>
        <w:t>ose starting PPE in October 20</w:t>
      </w:r>
      <w:r w:rsidR="004E184D">
        <w:rPr>
          <w:b/>
          <w:szCs w:val="24"/>
        </w:rPr>
        <w:t>20</w:t>
      </w:r>
    </w:p>
    <w:p w:rsidR="008C0703" w:rsidRPr="00B53057" w:rsidRDefault="008C0703" w:rsidP="008C0703">
      <w:pPr>
        <w:jc w:val="center"/>
        <w:rPr>
          <w:b/>
          <w:szCs w:val="24"/>
        </w:rPr>
      </w:pPr>
    </w:p>
    <w:p w:rsidR="008C0703" w:rsidRPr="00B53057" w:rsidRDefault="008C0703" w:rsidP="008C0703">
      <w:pPr>
        <w:rPr>
          <w:bCs/>
          <w:szCs w:val="24"/>
        </w:rPr>
      </w:pPr>
      <w:r w:rsidRPr="00B53057">
        <w:rPr>
          <w:bCs/>
          <w:szCs w:val="24"/>
        </w:rPr>
        <w:t>Welcome to incoming PPE students at Somerville!</w:t>
      </w:r>
    </w:p>
    <w:p w:rsidR="008C0703" w:rsidRPr="00B53057" w:rsidRDefault="008C0703" w:rsidP="008C0703">
      <w:pPr>
        <w:rPr>
          <w:szCs w:val="24"/>
        </w:rPr>
      </w:pPr>
    </w:p>
    <w:p w:rsidR="008C0703" w:rsidRPr="00B53057" w:rsidRDefault="008C0703" w:rsidP="008C0703">
      <w:pPr>
        <w:pStyle w:val="BodyText"/>
        <w:rPr>
          <w:bCs/>
          <w:sz w:val="24"/>
          <w:szCs w:val="24"/>
        </w:rPr>
      </w:pPr>
      <w:r w:rsidRPr="00B53057">
        <w:rPr>
          <w:bCs/>
          <w:sz w:val="24"/>
          <w:szCs w:val="24"/>
        </w:rPr>
        <w:t>You will study all three subjects in each of the three terms of your first year. In June you will sit for the Preliminary Exam in PPE</w:t>
      </w:r>
      <w:r>
        <w:rPr>
          <w:rStyle w:val="CommentReference"/>
        </w:rPr>
        <w:t>.</w:t>
      </w:r>
    </w:p>
    <w:p w:rsidR="008C0703" w:rsidRPr="00B53057" w:rsidRDefault="008C0703" w:rsidP="008C0703">
      <w:pPr>
        <w:pStyle w:val="BodyText"/>
        <w:rPr>
          <w:bCs/>
          <w:sz w:val="24"/>
          <w:szCs w:val="24"/>
        </w:rPr>
      </w:pPr>
    </w:p>
    <w:p w:rsidR="008C0703" w:rsidRPr="00B53057" w:rsidRDefault="008C0703" w:rsidP="008C0703">
      <w:pPr>
        <w:pStyle w:val="BodyText"/>
        <w:rPr>
          <w:bCs/>
          <w:sz w:val="24"/>
          <w:szCs w:val="24"/>
        </w:rPr>
      </w:pPr>
      <w:r w:rsidRPr="00B53057">
        <w:rPr>
          <w:bCs/>
          <w:sz w:val="24"/>
          <w:szCs w:val="24"/>
        </w:rPr>
        <w:t>This letter contains Philosophy related information and advice about books to buy and preliminary study before term begins. You will receive information and advice about Politics and Economics separately.</w:t>
      </w:r>
    </w:p>
    <w:p w:rsidR="008C0703" w:rsidRPr="00B53057" w:rsidRDefault="008C0703" w:rsidP="008C0703">
      <w:pPr>
        <w:rPr>
          <w:bCs/>
          <w:szCs w:val="24"/>
        </w:rPr>
      </w:pPr>
    </w:p>
    <w:p w:rsidR="008C0703" w:rsidRPr="00FA61A9" w:rsidRDefault="008C0703" w:rsidP="008C0703">
      <w:pPr>
        <w:numPr>
          <w:ilvl w:val="0"/>
          <w:numId w:val="1"/>
        </w:numPr>
        <w:rPr>
          <w:szCs w:val="24"/>
        </w:rPr>
      </w:pPr>
      <w:r w:rsidRPr="00FA61A9">
        <w:rPr>
          <w:b/>
          <w:szCs w:val="24"/>
        </w:rPr>
        <w:t xml:space="preserve">Course description </w:t>
      </w:r>
      <w:r>
        <w:rPr>
          <w:b/>
          <w:szCs w:val="24"/>
        </w:rPr>
        <w:t>for first-year studies in Philosophy.</w:t>
      </w:r>
    </w:p>
    <w:p w:rsidR="008C0703" w:rsidRPr="00FA61A9" w:rsidRDefault="008C0703" w:rsidP="008C0703">
      <w:pPr>
        <w:ind w:left="360"/>
        <w:rPr>
          <w:szCs w:val="24"/>
        </w:rPr>
      </w:pPr>
    </w:p>
    <w:p w:rsidR="008C0703" w:rsidRDefault="008C0703" w:rsidP="008C0703">
      <w:pPr>
        <w:ind w:left="360"/>
        <w:rPr>
          <w:szCs w:val="24"/>
        </w:rPr>
      </w:pPr>
      <w:r w:rsidRPr="00FA61A9">
        <w:rPr>
          <w:szCs w:val="24"/>
        </w:rPr>
        <w:t xml:space="preserve">The purpose of the course is to introduce you to some </w:t>
      </w:r>
      <w:r>
        <w:rPr>
          <w:szCs w:val="24"/>
        </w:rPr>
        <w:t xml:space="preserve">of the </w:t>
      </w:r>
      <w:r w:rsidRPr="00FA61A9">
        <w:rPr>
          <w:szCs w:val="24"/>
        </w:rPr>
        <w:t>central philosophical issues</w:t>
      </w:r>
      <w:r>
        <w:rPr>
          <w:szCs w:val="24"/>
        </w:rPr>
        <w:t>,</w:t>
      </w:r>
      <w:r w:rsidRPr="00FA61A9">
        <w:rPr>
          <w:szCs w:val="24"/>
        </w:rPr>
        <w:t xml:space="preserve"> and to help you acquire some concepts and ways of thinking which will be useful if you continue with the study of Philosophy, or even if you do not.</w:t>
      </w:r>
      <w:r w:rsidRPr="00FA61A9">
        <w:rPr>
          <w:szCs w:val="24"/>
        </w:rPr>
        <w:br/>
      </w:r>
      <w:r w:rsidRPr="00FA61A9">
        <w:rPr>
          <w:szCs w:val="24"/>
        </w:rPr>
        <w:br/>
        <w:t>The course has three parts</w:t>
      </w:r>
      <w:r>
        <w:rPr>
          <w:szCs w:val="24"/>
        </w:rPr>
        <w:t>:</w:t>
      </w:r>
    </w:p>
    <w:p w:rsidR="008C0703" w:rsidRDefault="008C0703" w:rsidP="008C0703">
      <w:pPr>
        <w:ind w:left="360"/>
        <w:rPr>
          <w:szCs w:val="24"/>
        </w:rPr>
      </w:pPr>
      <w:r w:rsidRPr="00FA61A9">
        <w:rPr>
          <w:b/>
          <w:szCs w:val="24"/>
        </w:rPr>
        <w:t>I</w:t>
      </w:r>
      <w:r>
        <w:rPr>
          <w:b/>
          <w:szCs w:val="24"/>
        </w:rPr>
        <w:t>:</w:t>
      </w:r>
      <w:r w:rsidRPr="00FA61A9">
        <w:rPr>
          <w:b/>
          <w:szCs w:val="24"/>
        </w:rPr>
        <w:t xml:space="preserve"> General Philosophy</w:t>
      </w:r>
      <w:r w:rsidRPr="00FA61A9">
        <w:rPr>
          <w:szCs w:val="24"/>
        </w:rPr>
        <w:t>, an introduction to some topics in the philosophy of knowledge and reality</w:t>
      </w:r>
    </w:p>
    <w:p w:rsidR="008C0703" w:rsidRDefault="008C0703" w:rsidP="008C0703">
      <w:pPr>
        <w:ind w:left="360"/>
        <w:rPr>
          <w:szCs w:val="24"/>
        </w:rPr>
      </w:pPr>
      <w:r>
        <w:rPr>
          <w:b/>
          <w:szCs w:val="24"/>
        </w:rPr>
        <w:t>I</w:t>
      </w:r>
      <w:r w:rsidRPr="00FA61A9">
        <w:rPr>
          <w:b/>
          <w:szCs w:val="24"/>
        </w:rPr>
        <w:t>I</w:t>
      </w:r>
      <w:r>
        <w:rPr>
          <w:b/>
          <w:szCs w:val="24"/>
        </w:rPr>
        <w:t>:</w:t>
      </w:r>
      <w:r w:rsidRPr="00FA61A9">
        <w:rPr>
          <w:b/>
          <w:szCs w:val="24"/>
        </w:rPr>
        <w:t xml:space="preserve"> Moral Philosophy</w:t>
      </w:r>
      <w:r w:rsidRPr="00FA61A9">
        <w:rPr>
          <w:szCs w:val="24"/>
        </w:rPr>
        <w:t xml:space="preserve">, studied in connection with J. S. Mill: </w:t>
      </w:r>
      <w:r w:rsidRPr="00FA61A9">
        <w:rPr>
          <w:i/>
          <w:szCs w:val="24"/>
        </w:rPr>
        <w:t>Utilitarianism</w:t>
      </w:r>
      <w:r w:rsidRPr="00FA61A9">
        <w:rPr>
          <w:szCs w:val="24"/>
        </w:rPr>
        <w:t xml:space="preserve">, and </w:t>
      </w:r>
      <w:r w:rsidRPr="00FA61A9">
        <w:rPr>
          <w:b/>
          <w:szCs w:val="24"/>
        </w:rPr>
        <w:t>III Logic</w:t>
      </w:r>
      <w:r w:rsidRPr="00FA61A9">
        <w:rPr>
          <w:szCs w:val="24"/>
        </w:rPr>
        <w:t>, studied with the help of a specially written Logic manual avail</w:t>
      </w:r>
      <w:r>
        <w:rPr>
          <w:szCs w:val="24"/>
        </w:rPr>
        <w:t>able once you arrive in Oxford.</w:t>
      </w:r>
    </w:p>
    <w:p w:rsidR="008C0703" w:rsidRPr="00FA61A9" w:rsidRDefault="008C0703" w:rsidP="008C0703">
      <w:pPr>
        <w:ind w:left="360"/>
        <w:rPr>
          <w:szCs w:val="24"/>
        </w:rPr>
      </w:pPr>
      <w:r w:rsidRPr="00FA61A9">
        <w:rPr>
          <w:szCs w:val="24"/>
        </w:rPr>
        <w:t>You will study all three of these</w:t>
      </w:r>
      <w:r>
        <w:rPr>
          <w:szCs w:val="24"/>
        </w:rPr>
        <w:t xml:space="preserve"> in your first year</w:t>
      </w:r>
      <w:r w:rsidRPr="00FA61A9">
        <w:rPr>
          <w:szCs w:val="24"/>
        </w:rPr>
        <w:t xml:space="preserve">. </w:t>
      </w:r>
      <w:r w:rsidRPr="00FA61A9">
        <w:rPr>
          <w:szCs w:val="24"/>
        </w:rPr>
        <w:br/>
      </w:r>
      <w:r w:rsidRPr="00FA61A9">
        <w:rPr>
          <w:szCs w:val="24"/>
        </w:rPr>
        <w:br/>
      </w:r>
      <w:r w:rsidRPr="00FA61A9">
        <w:rPr>
          <w:b/>
          <w:bCs/>
          <w:szCs w:val="24"/>
        </w:rPr>
        <w:t>Logic</w:t>
      </w:r>
      <w:r w:rsidRPr="00FA61A9">
        <w:rPr>
          <w:szCs w:val="24"/>
        </w:rPr>
        <w:t xml:space="preserve"> (taught in college classes) is the study of patterns of valid inference, and involves some study of a formal system. Students are required to do exercises and proofs in a formal system, and also to understand the relation between the elements of the formal system and the kinds of inference and argument used in ordinary language. Even if you do not plan to pursue Logic beyond the first year, you will find it very useful in further philosophical study to have some familiarity with a formal logical language and the ability to use it to investigate logical relationships and to understand its use by others.</w:t>
      </w:r>
      <w:r w:rsidRPr="00FA61A9">
        <w:rPr>
          <w:szCs w:val="24"/>
        </w:rPr>
        <w:br/>
      </w:r>
      <w:r w:rsidRPr="00FA61A9">
        <w:rPr>
          <w:szCs w:val="24"/>
        </w:rPr>
        <w:br/>
        <w:t xml:space="preserve">In I and II (taught in a combination of tutorials and small classes) students are introduced to central issues in philosophy, studied through reading classic texts in conjunction with other writings, including critical responses and modern treatments of the same issues. Part I, </w:t>
      </w:r>
      <w:r w:rsidRPr="00FA61A9">
        <w:rPr>
          <w:b/>
          <w:bCs/>
          <w:szCs w:val="24"/>
        </w:rPr>
        <w:t>General Philosophy</w:t>
      </w:r>
      <w:r w:rsidRPr="00FA61A9">
        <w:rPr>
          <w:szCs w:val="24"/>
        </w:rPr>
        <w:t xml:space="preserve">, introduces students to issues such as the foundations of knowledge, scepticism, the nature of the mind and its relation to the body, personal identity and free will. Part II, </w:t>
      </w:r>
      <w:r w:rsidRPr="00FA61A9">
        <w:rPr>
          <w:b/>
          <w:bCs/>
          <w:szCs w:val="24"/>
        </w:rPr>
        <w:t>Moral Philosophy</w:t>
      </w:r>
      <w:r w:rsidRPr="00FA61A9">
        <w:rPr>
          <w:szCs w:val="24"/>
        </w:rPr>
        <w:t>, involves the study of an influential but controversial moral theory, with discussions of subjects such as happiness and pleasure, the criterion of right action, the role and foundation of moral principles, and justice. You will learn how to read and to evaluate philosophical writings, how to identify the author's arguments and conclusions, and to think critically and write lucidly about the issues discussed.</w:t>
      </w:r>
    </w:p>
    <w:p w:rsidR="008C0703" w:rsidRDefault="008C0703" w:rsidP="008C0703">
      <w:pPr>
        <w:rPr>
          <w:szCs w:val="24"/>
        </w:rPr>
      </w:pPr>
    </w:p>
    <w:p w:rsidR="008C0703" w:rsidRDefault="008C0703" w:rsidP="008C0703">
      <w:pPr>
        <w:rPr>
          <w:szCs w:val="24"/>
        </w:rPr>
      </w:pPr>
      <w:r w:rsidRPr="00B53057">
        <w:rPr>
          <w:i/>
          <w:szCs w:val="24"/>
        </w:rPr>
        <w:t>In the first term</w:t>
      </w:r>
      <w:r w:rsidRPr="00B53057">
        <w:rPr>
          <w:szCs w:val="24"/>
        </w:rPr>
        <w:t xml:space="preserve"> your college philosophy teaching will start with classes to introduce you to </w:t>
      </w:r>
      <w:r w:rsidRPr="00B53057">
        <w:rPr>
          <w:b/>
          <w:szCs w:val="24"/>
        </w:rPr>
        <w:t xml:space="preserve">Logic, </w:t>
      </w:r>
      <w:r w:rsidRPr="00B53057">
        <w:rPr>
          <w:szCs w:val="24"/>
        </w:rPr>
        <w:t xml:space="preserve">and classes or tutorials in </w:t>
      </w:r>
      <w:r w:rsidRPr="00B53057">
        <w:rPr>
          <w:b/>
          <w:szCs w:val="24"/>
        </w:rPr>
        <w:t>General Philosophy</w:t>
      </w:r>
      <w:r w:rsidRPr="00B53057">
        <w:rPr>
          <w:szCs w:val="24"/>
        </w:rPr>
        <w:t>. I</w:t>
      </w:r>
      <w:r>
        <w:rPr>
          <w:szCs w:val="24"/>
        </w:rPr>
        <w:t>n parts of the second and third terms,</w:t>
      </w:r>
      <w:r w:rsidRPr="00B53057">
        <w:rPr>
          <w:szCs w:val="24"/>
        </w:rPr>
        <w:t xml:space="preserve"> you will </w:t>
      </w:r>
      <w:r>
        <w:rPr>
          <w:szCs w:val="24"/>
        </w:rPr>
        <w:t xml:space="preserve">study </w:t>
      </w:r>
      <w:r w:rsidRPr="00B53057">
        <w:rPr>
          <w:szCs w:val="24"/>
        </w:rPr>
        <w:t>Moral Philosophy.</w:t>
      </w:r>
    </w:p>
    <w:p w:rsidR="008C0703" w:rsidRPr="00FA61A9" w:rsidRDefault="008C0703" w:rsidP="008C0703">
      <w:pPr>
        <w:ind w:left="360"/>
        <w:rPr>
          <w:b/>
          <w:szCs w:val="24"/>
        </w:rPr>
      </w:pPr>
    </w:p>
    <w:p w:rsidR="008C0703" w:rsidRPr="00B53057" w:rsidRDefault="008C0703" w:rsidP="008C0703">
      <w:pPr>
        <w:numPr>
          <w:ilvl w:val="0"/>
          <w:numId w:val="1"/>
        </w:numPr>
        <w:rPr>
          <w:b/>
          <w:szCs w:val="24"/>
        </w:rPr>
      </w:pPr>
      <w:r w:rsidRPr="00B53057">
        <w:rPr>
          <w:b/>
          <w:szCs w:val="24"/>
        </w:rPr>
        <w:t>Recommended reading</w:t>
      </w:r>
    </w:p>
    <w:p w:rsidR="008C0703" w:rsidRPr="00B53057" w:rsidRDefault="008C0703" w:rsidP="008C0703">
      <w:pPr>
        <w:rPr>
          <w:szCs w:val="24"/>
        </w:rPr>
      </w:pPr>
    </w:p>
    <w:p w:rsidR="008C0703" w:rsidRPr="00B53057" w:rsidRDefault="008C0703" w:rsidP="008C0703">
      <w:pPr>
        <w:rPr>
          <w:szCs w:val="24"/>
        </w:rPr>
      </w:pPr>
      <w:r w:rsidRPr="00B53057">
        <w:rPr>
          <w:szCs w:val="24"/>
        </w:rPr>
        <w:t xml:space="preserve">You are not expected to have undertaken any </w:t>
      </w:r>
      <w:r w:rsidRPr="00FA61A9">
        <w:rPr>
          <w:i/>
          <w:szCs w:val="24"/>
        </w:rPr>
        <w:t>formal</w:t>
      </w:r>
      <w:r w:rsidRPr="00B53057">
        <w:rPr>
          <w:szCs w:val="24"/>
        </w:rPr>
        <w:t xml:space="preserve"> studies of philosophy before coming to Oxford, but your studies will be fast-paced once you get here – so it is a big advantage if you have done a bit of reading ahead!</w:t>
      </w:r>
    </w:p>
    <w:p w:rsidR="008C0703" w:rsidRPr="00B53057" w:rsidRDefault="008C0703" w:rsidP="008C0703">
      <w:pPr>
        <w:rPr>
          <w:szCs w:val="24"/>
        </w:rPr>
      </w:pPr>
    </w:p>
    <w:p w:rsidR="008C0703" w:rsidRPr="00B53057" w:rsidRDefault="008C0703" w:rsidP="008C0703">
      <w:pPr>
        <w:rPr>
          <w:szCs w:val="24"/>
        </w:rPr>
      </w:pPr>
      <w:r w:rsidRPr="00B53057">
        <w:rPr>
          <w:szCs w:val="24"/>
        </w:rPr>
        <w:t xml:space="preserve">We </w:t>
      </w:r>
      <w:r w:rsidRPr="00FA61A9">
        <w:rPr>
          <w:b/>
          <w:szCs w:val="24"/>
          <w:u w:val="single"/>
        </w:rPr>
        <w:t>recommend</w:t>
      </w:r>
      <w:r w:rsidRPr="00B53057">
        <w:rPr>
          <w:szCs w:val="24"/>
        </w:rPr>
        <w:t xml:space="preserve">, </w:t>
      </w:r>
      <w:r w:rsidRPr="00FA61A9">
        <w:rPr>
          <w:szCs w:val="24"/>
        </w:rPr>
        <w:t>before you come to Oxford</w:t>
      </w:r>
      <w:r w:rsidRPr="00B53057">
        <w:rPr>
          <w:szCs w:val="24"/>
        </w:rPr>
        <w:t>, that you buy and read</w:t>
      </w:r>
    </w:p>
    <w:p w:rsidR="008C0703" w:rsidRPr="00B53057" w:rsidRDefault="008C0703" w:rsidP="008C0703">
      <w:pPr>
        <w:pStyle w:val="Header"/>
        <w:numPr>
          <w:ilvl w:val="0"/>
          <w:numId w:val="2"/>
        </w:numPr>
        <w:tabs>
          <w:tab w:val="clear" w:pos="4153"/>
          <w:tab w:val="clear" w:pos="8306"/>
        </w:tabs>
        <w:rPr>
          <w:color w:val="auto"/>
          <w:szCs w:val="24"/>
        </w:rPr>
      </w:pPr>
      <w:r w:rsidRPr="00B53057">
        <w:rPr>
          <w:i/>
          <w:color w:val="auto"/>
          <w:szCs w:val="24"/>
        </w:rPr>
        <w:t>Utilitarianism</w:t>
      </w:r>
      <w:r w:rsidRPr="00B53057">
        <w:rPr>
          <w:color w:val="auto"/>
          <w:szCs w:val="24"/>
        </w:rPr>
        <w:t xml:space="preserve">, </w:t>
      </w:r>
      <w:proofErr w:type="spellStart"/>
      <w:r w:rsidRPr="00B53057">
        <w:rPr>
          <w:color w:val="auto"/>
          <w:szCs w:val="24"/>
        </w:rPr>
        <w:t>J.S.Mill</w:t>
      </w:r>
      <w:proofErr w:type="spellEnd"/>
      <w:r w:rsidRPr="00B53057">
        <w:rPr>
          <w:color w:val="auto"/>
          <w:szCs w:val="24"/>
        </w:rPr>
        <w:t>, Oxford Philosophical Texts, ed Roger Crisp 1998  (OUP);</w:t>
      </w:r>
    </w:p>
    <w:p w:rsidR="008C0703" w:rsidRPr="00B53057" w:rsidRDefault="008C0703" w:rsidP="008C0703">
      <w:pPr>
        <w:pStyle w:val="Header"/>
        <w:numPr>
          <w:ilvl w:val="0"/>
          <w:numId w:val="2"/>
        </w:numPr>
        <w:tabs>
          <w:tab w:val="clear" w:pos="4153"/>
          <w:tab w:val="clear" w:pos="8306"/>
        </w:tabs>
        <w:rPr>
          <w:color w:val="auto"/>
          <w:szCs w:val="24"/>
        </w:rPr>
      </w:pPr>
      <w:r w:rsidRPr="00B53057">
        <w:rPr>
          <w:color w:val="auto"/>
          <w:szCs w:val="24"/>
        </w:rPr>
        <w:t>At least one of the following introductions to general philosophy:</w:t>
      </w:r>
    </w:p>
    <w:p w:rsidR="008C0703" w:rsidRPr="00B53057" w:rsidRDefault="008C0703" w:rsidP="008C0703">
      <w:pPr>
        <w:pStyle w:val="Header"/>
        <w:numPr>
          <w:ilvl w:val="1"/>
          <w:numId w:val="2"/>
        </w:numPr>
        <w:tabs>
          <w:tab w:val="clear" w:pos="4153"/>
          <w:tab w:val="clear" w:pos="8306"/>
        </w:tabs>
        <w:rPr>
          <w:color w:val="auto"/>
          <w:szCs w:val="24"/>
        </w:rPr>
      </w:pPr>
      <w:r w:rsidRPr="00B53057">
        <w:rPr>
          <w:bCs/>
          <w:color w:val="auto"/>
          <w:szCs w:val="24"/>
        </w:rPr>
        <w:t xml:space="preserve">Simon Blackburn, </w:t>
      </w:r>
      <w:r w:rsidRPr="00B53057">
        <w:rPr>
          <w:bCs/>
          <w:i/>
          <w:iCs/>
          <w:color w:val="auto"/>
          <w:szCs w:val="24"/>
        </w:rPr>
        <w:t>Think</w:t>
      </w:r>
      <w:r w:rsidRPr="00B53057">
        <w:rPr>
          <w:bCs/>
          <w:color w:val="auto"/>
          <w:szCs w:val="24"/>
        </w:rPr>
        <w:t xml:space="preserve"> (CUP 1999)</w:t>
      </w:r>
    </w:p>
    <w:p w:rsidR="008C0703" w:rsidRPr="00B53057" w:rsidRDefault="008C0703" w:rsidP="008C0703">
      <w:pPr>
        <w:pStyle w:val="Header"/>
        <w:numPr>
          <w:ilvl w:val="1"/>
          <w:numId w:val="2"/>
        </w:numPr>
        <w:tabs>
          <w:tab w:val="clear" w:pos="4153"/>
          <w:tab w:val="clear" w:pos="8306"/>
        </w:tabs>
        <w:rPr>
          <w:i/>
          <w:color w:val="auto"/>
          <w:szCs w:val="24"/>
        </w:rPr>
      </w:pPr>
      <w:r w:rsidRPr="00B53057">
        <w:rPr>
          <w:color w:val="auto"/>
          <w:szCs w:val="24"/>
        </w:rPr>
        <w:t xml:space="preserve">Earl </w:t>
      </w:r>
      <w:proofErr w:type="spellStart"/>
      <w:r w:rsidRPr="00B53057">
        <w:rPr>
          <w:color w:val="auto"/>
          <w:szCs w:val="24"/>
        </w:rPr>
        <w:t>Conee</w:t>
      </w:r>
      <w:proofErr w:type="spellEnd"/>
      <w:r w:rsidRPr="00B53057">
        <w:rPr>
          <w:color w:val="auto"/>
          <w:szCs w:val="24"/>
        </w:rPr>
        <w:t xml:space="preserve"> and Theodore Sider, </w:t>
      </w:r>
      <w:r w:rsidRPr="00B53057">
        <w:rPr>
          <w:i/>
          <w:color w:val="auto"/>
          <w:szCs w:val="24"/>
        </w:rPr>
        <w:t xml:space="preserve">Riddles of existence: A guided tour of metaphysics </w:t>
      </w:r>
      <w:r w:rsidRPr="00B53057">
        <w:rPr>
          <w:color w:val="auto"/>
          <w:szCs w:val="24"/>
        </w:rPr>
        <w:t>(OUP 2005)</w:t>
      </w:r>
    </w:p>
    <w:p w:rsidR="008C0703" w:rsidRPr="00B53057" w:rsidRDefault="008C0703" w:rsidP="008C0703">
      <w:pPr>
        <w:pStyle w:val="Header"/>
        <w:tabs>
          <w:tab w:val="clear" w:pos="4153"/>
          <w:tab w:val="clear" w:pos="8306"/>
        </w:tabs>
        <w:rPr>
          <w:szCs w:val="24"/>
        </w:rPr>
      </w:pPr>
    </w:p>
    <w:p w:rsidR="008C0703" w:rsidRPr="00B53057" w:rsidRDefault="008C0703" w:rsidP="008C0703">
      <w:pPr>
        <w:pStyle w:val="BodyText"/>
        <w:rPr>
          <w:sz w:val="24"/>
          <w:szCs w:val="24"/>
        </w:rPr>
      </w:pPr>
      <w:r w:rsidRPr="00B53057">
        <w:rPr>
          <w:sz w:val="24"/>
          <w:szCs w:val="24"/>
        </w:rPr>
        <w:t>For Logic, you will use a manual written for the Oxford course and available once you are here. If you would like to consult it ahead of time, the manual is</w:t>
      </w:r>
    </w:p>
    <w:p w:rsidR="008C0703" w:rsidRPr="00B53057" w:rsidRDefault="008C0703" w:rsidP="008C0703">
      <w:pPr>
        <w:pStyle w:val="BodyText"/>
        <w:numPr>
          <w:ilvl w:val="0"/>
          <w:numId w:val="3"/>
        </w:numPr>
        <w:rPr>
          <w:bCs/>
          <w:sz w:val="24"/>
          <w:szCs w:val="24"/>
        </w:rPr>
      </w:pPr>
      <w:r w:rsidRPr="00B53057">
        <w:rPr>
          <w:bCs/>
          <w:sz w:val="24"/>
          <w:szCs w:val="24"/>
        </w:rPr>
        <w:t xml:space="preserve">Volker Halbach, </w:t>
      </w:r>
      <w:r w:rsidRPr="00B53057">
        <w:rPr>
          <w:bCs/>
          <w:i/>
          <w:sz w:val="24"/>
          <w:szCs w:val="24"/>
        </w:rPr>
        <w:t>The Logic Manual</w:t>
      </w:r>
      <w:r w:rsidRPr="00B53057">
        <w:rPr>
          <w:bCs/>
          <w:sz w:val="24"/>
          <w:szCs w:val="24"/>
        </w:rPr>
        <w:t xml:space="preserve"> (OUP)</w:t>
      </w:r>
    </w:p>
    <w:p w:rsidR="008C0703" w:rsidRPr="00B53057" w:rsidRDefault="008C0703" w:rsidP="008C0703">
      <w:pPr>
        <w:pStyle w:val="Header"/>
        <w:tabs>
          <w:tab w:val="clear" w:pos="4153"/>
          <w:tab w:val="clear" w:pos="8306"/>
        </w:tabs>
        <w:rPr>
          <w:szCs w:val="24"/>
        </w:rPr>
      </w:pPr>
    </w:p>
    <w:p w:rsidR="008C0703" w:rsidRPr="00B53057" w:rsidRDefault="008C0703" w:rsidP="008C0703">
      <w:pPr>
        <w:pStyle w:val="Header"/>
        <w:tabs>
          <w:tab w:val="clear" w:pos="4153"/>
          <w:tab w:val="clear" w:pos="8306"/>
        </w:tabs>
        <w:rPr>
          <w:szCs w:val="24"/>
        </w:rPr>
      </w:pPr>
      <w:r w:rsidRPr="00B53057">
        <w:rPr>
          <w:szCs w:val="24"/>
        </w:rPr>
        <w:t>If you’ve studied philosophy before, or have already read these, you can further increase your ‘</w:t>
      </w:r>
      <w:proofErr w:type="spellStart"/>
      <w:r w:rsidRPr="00B53057">
        <w:rPr>
          <w:szCs w:val="24"/>
        </w:rPr>
        <w:t>headstart</w:t>
      </w:r>
      <w:proofErr w:type="spellEnd"/>
      <w:r w:rsidRPr="00B53057">
        <w:rPr>
          <w:szCs w:val="24"/>
        </w:rPr>
        <w:t>’ on your Oxford studies by tackling any of the following:</w:t>
      </w:r>
    </w:p>
    <w:p w:rsidR="008C0703" w:rsidRPr="00B53057" w:rsidRDefault="008C0703" w:rsidP="008C0703">
      <w:pPr>
        <w:rPr>
          <w:i/>
          <w:iCs/>
          <w:szCs w:val="24"/>
        </w:rPr>
      </w:pPr>
    </w:p>
    <w:p w:rsidR="008C0703" w:rsidRDefault="008C0703" w:rsidP="008C0703">
      <w:pPr>
        <w:pStyle w:val="Header"/>
        <w:tabs>
          <w:tab w:val="clear" w:pos="4153"/>
          <w:tab w:val="clear" w:pos="8306"/>
        </w:tabs>
        <w:rPr>
          <w:szCs w:val="24"/>
        </w:rPr>
      </w:pPr>
      <w:r w:rsidRPr="00B53057">
        <w:rPr>
          <w:szCs w:val="24"/>
        </w:rPr>
        <w:t xml:space="preserve">T. Nagel, </w:t>
      </w:r>
      <w:r w:rsidRPr="00284BC6">
        <w:rPr>
          <w:i/>
          <w:szCs w:val="24"/>
        </w:rPr>
        <w:t>What does it all mean? A very short introduction to philosophy</w:t>
      </w:r>
      <w:r w:rsidRPr="00B53057">
        <w:rPr>
          <w:szCs w:val="24"/>
        </w:rPr>
        <w:t xml:space="preserve"> (OUP).</w:t>
      </w:r>
      <w:r w:rsidRPr="00B53057">
        <w:rPr>
          <w:szCs w:val="24"/>
        </w:rPr>
        <w:br/>
        <w:t xml:space="preserve">M. Hollis, </w:t>
      </w:r>
      <w:r w:rsidRPr="00284BC6">
        <w:rPr>
          <w:i/>
          <w:szCs w:val="24"/>
        </w:rPr>
        <w:t>Invitation to Philosophy</w:t>
      </w:r>
      <w:r w:rsidRPr="00B53057">
        <w:rPr>
          <w:szCs w:val="24"/>
        </w:rPr>
        <w:br/>
        <w:t xml:space="preserve">A.J. Ayer, </w:t>
      </w:r>
      <w:r w:rsidRPr="00284BC6">
        <w:rPr>
          <w:i/>
          <w:szCs w:val="24"/>
        </w:rPr>
        <w:t>The Problem of Knowledge</w:t>
      </w:r>
      <w:r w:rsidRPr="00B53057">
        <w:rPr>
          <w:szCs w:val="24"/>
        </w:rPr>
        <w:br/>
        <w:t xml:space="preserve">Earl </w:t>
      </w:r>
      <w:proofErr w:type="spellStart"/>
      <w:r w:rsidRPr="00B53057">
        <w:rPr>
          <w:szCs w:val="24"/>
        </w:rPr>
        <w:t>Conee</w:t>
      </w:r>
      <w:proofErr w:type="spellEnd"/>
      <w:r w:rsidRPr="00B53057">
        <w:rPr>
          <w:szCs w:val="24"/>
        </w:rPr>
        <w:t xml:space="preserve"> and Theodore Sider, </w:t>
      </w:r>
      <w:r w:rsidRPr="00284BC6">
        <w:rPr>
          <w:i/>
          <w:iCs/>
          <w:szCs w:val="24"/>
        </w:rPr>
        <w:t>Riddles of Existence</w:t>
      </w:r>
      <w:r w:rsidRPr="00B53057">
        <w:rPr>
          <w:szCs w:val="24"/>
        </w:rPr>
        <w:t xml:space="preserve"> </w:t>
      </w:r>
      <w:r w:rsidRPr="00B53057">
        <w:rPr>
          <w:szCs w:val="24"/>
        </w:rPr>
        <w:br/>
      </w:r>
      <w:r>
        <w:rPr>
          <w:szCs w:val="24"/>
        </w:rPr>
        <w:t xml:space="preserve">Miranda Fricker, </w:t>
      </w:r>
      <w:r w:rsidRPr="00284BC6">
        <w:rPr>
          <w:i/>
          <w:szCs w:val="24"/>
        </w:rPr>
        <w:t>Epistemic Injustice: Power and the Ethics of Knowing</w:t>
      </w:r>
      <w:r>
        <w:rPr>
          <w:szCs w:val="24"/>
        </w:rPr>
        <w:t xml:space="preserve">  (OUP) </w:t>
      </w:r>
    </w:p>
    <w:p w:rsidR="008C0703" w:rsidRPr="00B53057" w:rsidRDefault="008C0703" w:rsidP="008C0703">
      <w:pPr>
        <w:pStyle w:val="Header"/>
        <w:tabs>
          <w:tab w:val="clear" w:pos="4153"/>
          <w:tab w:val="clear" w:pos="8306"/>
        </w:tabs>
        <w:rPr>
          <w:szCs w:val="24"/>
        </w:rPr>
      </w:pPr>
      <w:r w:rsidRPr="00B53057">
        <w:rPr>
          <w:szCs w:val="24"/>
        </w:rPr>
        <w:t xml:space="preserve">Bertrand Russell, </w:t>
      </w:r>
      <w:r w:rsidRPr="00284BC6">
        <w:rPr>
          <w:i/>
          <w:szCs w:val="24"/>
        </w:rPr>
        <w:t>The Problems of Philosophy</w:t>
      </w:r>
      <w:r w:rsidRPr="00B53057">
        <w:rPr>
          <w:szCs w:val="24"/>
        </w:rPr>
        <w:br/>
        <w:t xml:space="preserve">Plato, any of his dialogues: the </w:t>
      </w:r>
      <w:r w:rsidRPr="00284BC6">
        <w:rPr>
          <w:i/>
          <w:szCs w:val="24"/>
        </w:rPr>
        <w:t>Meno, Phaedo,</w:t>
      </w:r>
      <w:r w:rsidRPr="00B53057">
        <w:rPr>
          <w:szCs w:val="24"/>
        </w:rPr>
        <w:t xml:space="preserve"> and </w:t>
      </w:r>
      <w:r w:rsidRPr="00284BC6">
        <w:rPr>
          <w:i/>
          <w:szCs w:val="24"/>
        </w:rPr>
        <w:t>Republic</w:t>
      </w:r>
      <w:r w:rsidRPr="00B53057">
        <w:rPr>
          <w:szCs w:val="24"/>
        </w:rPr>
        <w:t xml:space="preserve"> are especially recommended.</w:t>
      </w:r>
    </w:p>
    <w:p w:rsidR="008C0703" w:rsidRDefault="008C0703" w:rsidP="008C0703">
      <w:pPr>
        <w:spacing w:line="240" w:lineRule="exact"/>
        <w:rPr>
          <w:szCs w:val="24"/>
        </w:rPr>
      </w:pPr>
      <w:r w:rsidRPr="00B53057">
        <w:rPr>
          <w:szCs w:val="24"/>
        </w:rPr>
        <w:t xml:space="preserve">B. Williams, J. Glover, </w:t>
      </w:r>
      <w:r w:rsidRPr="00B53057">
        <w:rPr>
          <w:i/>
          <w:szCs w:val="24"/>
        </w:rPr>
        <w:t>Causing Death and Saving Lives</w:t>
      </w:r>
    </w:p>
    <w:p w:rsidR="008C0703" w:rsidRDefault="008C0703" w:rsidP="008C0703">
      <w:pPr>
        <w:spacing w:line="240" w:lineRule="exact"/>
        <w:rPr>
          <w:szCs w:val="24"/>
        </w:rPr>
      </w:pPr>
      <w:r>
        <w:rPr>
          <w:szCs w:val="24"/>
        </w:rPr>
        <w:t xml:space="preserve">R. Shafer-Landau, </w:t>
      </w:r>
      <w:r>
        <w:rPr>
          <w:i/>
          <w:szCs w:val="24"/>
        </w:rPr>
        <w:t xml:space="preserve">The Fundamentals of Ethics </w:t>
      </w:r>
      <w:r>
        <w:rPr>
          <w:szCs w:val="24"/>
        </w:rPr>
        <w:t>(OUP)</w:t>
      </w:r>
    </w:p>
    <w:p w:rsidR="008C0703" w:rsidRDefault="008C0703" w:rsidP="008C0703">
      <w:pPr>
        <w:spacing w:line="240" w:lineRule="exact"/>
        <w:rPr>
          <w:i/>
          <w:szCs w:val="24"/>
        </w:rPr>
      </w:pPr>
      <w:r>
        <w:rPr>
          <w:szCs w:val="24"/>
        </w:rPr>
        <w:t xml:space="preserve">Frances </w:t>
      </w:r>
      <w:proofErr w:type="spellStart"/>
      <w:r>
        <w:rPr>
          <w:szCs w:val="24"/>
        </w:rPr>
        <w:t>Kamm</w:t>
      </w:r>
      <w:proofErr w:type="spellEnd"/>
      <w:r>
        <w:rPr>
          <w:szCs w:val="24"/>
        </w:rPr>
        <w:t xml:space="preserve">, </w:t>
      </w:r>
      <w:r w:rsidRPr="00284BC6">
        <w:rPr>
          <w:i/>
          <w:szCs w:val="24"/>
        </w:rPr>
        <w:t>Intricate Ethics: Rights, Responsibilities, and Permissible Harm</w:t>
      </w:r>
    </w:p>
    <w:p w:rsidR="008C0703" w:rsidRDefault="008C0703" w:rsidP="008C0703">
      <w:pPr>
        <w:spacing w:line="240" w:lineRule="exact"/>
        <w:rPr>
          <w:szCs w:val="24"/>
        </w:rPr>
      </w:pPr>
      <w:r>
        <w:rPr>
          <w:szCs w:val="24"/>
        </w:rPr>
        <w:t xml:space="preserve">Mari </w:t>
      </w:r>
      <w:proofErr w:type="spellStart"/>
      <w:r>
        <w:rPr>
          <w:szCs w:val="24"/>
        </w:rPr>
        <w:t>Mikkola</w:t>
      </w:r>
      <w:proofErr w:type="spellEnd"/>
      <w:r>
        <w:rPr>
          <w:szCs w:val="24"/>
        </w:rPr>
        <w:t xml:space="preserve">, </w:t>
      </w:r>
      <w:r w:rsidRPr="006B134E">
        <w:rPr>
          <w:i/>
          <w:szCs w:val="24"/>
        </w:rPr>
        <w:t>The Wrong of Injustice: Dehumanization and its Role in Feminist Philosophy</w:t>
      </w:r>
      <w:r>
        <w:rPr>
          <w:szCs w:val="24"/>
        </w:rPr>
        <w:t xml:space="preserve"> (OUP)</w:t>
      </w:r>
    </w:p>
    <w:p w:rsidR="008C0703" w:rsidRPr="00284BC6" w:rsidRDefault="008C0703" w:rsidP="008C0703">
      <w:pPr>
        <w:spacing w:line="240" w:lineRule="exact"/>
        <w:rPr>
          <w:i/>
          <w:szCs w:val="24"/>
        </w:rPr>
      </w:pPr>
      <w:r w:rsidRPr="006B134E">
        <w:rPr>
          <w:szCs w:val="24"/>
        </w:rPr>
        <w:t xml:space="preserve">Mari </w:t>
      </w:r>
      <w:proofErr w:type="spellStart"/>
      <w:r w:rsidRPr="006B134E">
        <w:rPr>
          <w:szCs w:val="24"/>
        </w:rPr>
        <w:t>Mikkola</w:t>
      </w:r>
      <w:proofErr w:type="spellEnd"/>
      <w:r w:rsidRPr="006B134E">
        <w:rPr>
          <w:szCs w:val="24"/>
        </w:rPr>
        <w:t xml:space="preserve"> (ed.),</w:t>
      </w:r>
      <w:r>
        <w:rPr>
          <w:i/>
          <w:szCs w:val="24"/>
        </w:rPr>
        <w:t xml:space="preserve"> Beyond Speech: Pornography and Analytic Feminist Philosophy </w:t>
      </w:r>
      <w:r w:rsidRPr="006B134E">
        <w:rPr>
          <w:szCs w:val="24"/>
        </w:rPr>
        <w:t>(OUP).</w:t>
      </w:r>
      <w:r>
        <w:rPr>
          <w:i/>
          <w:szCs w:val="24"/>
        </w:rPr>
        <w:t xml:space="preserve"> </w:t>
      </w:r>
    </w:p>
    <w:p w:rsidR="008C0703" w:rsidRPr="00B53057" w:rsidRDefault="008C0703" w:rsidP="008C0703">
      <w:pPr>
        <w:ind w:left="720"/>
        <w:rPr>
          <w:szCs w:val="24"/>
        </w:rPr>
      </w:pPr>
    </w:p>
    <w:p w:rsidR="008C0703" w:rsidRDefault="008C0703" w:rsidP="008C0703">
      <w:pPr>
        <w:rPr>
          <w:szCs w:val="24"/>
        </w:rPr>
      </w:pPr>
      <w:r>
        <w:rPr>
          <w:szCs w:val="24"/>
        </w:rPr>
        <w:t>We look forward to welcoming you to Somerville in October!</w:t>
      </w:r>
    </w:p>
    <w:p w:rsidR="008C0703" w:rsidRDefault="008C0703" w:rsidP="008C0703">
      <w:pPr>
        <w:rPr>
          <w:szCs w:val="24"/>
        </w:rPr>
      </w:pPr>
    </w:p>
    <w:p w:rsidR="008C0703" w:rsidRDefault="008C0703" w:rsidP="008C0703">
      <w:pPr>
        <w:rPr>
          <w:szCs w:val="24"/>
        </w:rPr>
      </w:pPr>
    </w:p>
    <w:p w:rsidR="008C0703" w:rsidRDefault="008C0703" w:rsidP="008C0703">
      <w:pPr>
        <w:pStyle w:val="Header"/>
        <w:tabs>
          <w:tab w:val="clear" w:pos="4153"/>
          <w:tab w:val="clear" w:pos="8306"/>
        </w:tabs>
        <w:rPr>
          <w:szCs w:val="24"/>
        </w:rPr>
      </w:pPr>
      <w:r w:rsidRPr="00B53057">
        <w:rPr>
          <w:szCs w:val="24"/>
        </w:rPr>
        <w:t>Karen Nielsen (</w:t>
      </w:r>
      <w:hyperlink r:id="rId7" w:history="1">
        <w:r w:rsidRPr="00A005F5">
          <w:rPr>
            <w:rStyle w:val="Hyperlink"/>
            <w:szCs w:val="24"/>
          </w:rPr>
          <w:t>karen.nielsen@some.ox.ac.uk</w:t>
        </w:r>
      </w:hyperlink>
      <w:r>
        <w:rPr>
          <w:szCs w:val="24"/>
        </w:rPr>
        <w:t>)</w:t>
      </w:r>
    </w:p>
    <w:p w:rsidR="008C0703" w:rsidRDefault="008C0703" w:rsidP="008C0703">
      <w:pPr>
        <w:pStyle w:val="Header"/>
        <w:tabs>
          <w:tab w:val="clear" w:pos="4153"/>
          <w:tab w:val="clear" w:pos="8306"/>
        </w:tabs>
        <w:rPr>
          <w:szCs w:val="24"/>
        </w:rPr>
      </w:pPr>
      <w:r>
        <w:rPr>
          <w:szCs w:val="24"/>
        </w:rPr>
        <w:t xml:space="preserve">Mari </w:t>
      </w:r>
      <w:proofErr w:type="spellStart"/>
      <w:r>
        <w:rPr>
          <w:szCs w:val="24"/>
        </w:rPr>
        <w:t>Mikkola</w:t>
      </w:r>
      <w:proofErr w:type="spellEnd"/>
      <w:r>
        <w:rPr>
          <w:szCs w:val="24"/>
        </w:rPr>
        <w:t xml:space="preserve"> (</w:t>
      </w:r>
      <w:hyperlink r:id="rId8" w:history="1">
        <w:r w:rsidRPr="00127B9B">
          <w:rPr>
            <w:rStyle w:val="Hyperlink"/>
            <w:szCs w:val="24"/>
          </w:rPr>
          <w:t>mari.mikkola@some.ox.ac.uk</w:t>
        </w:r>
      </w:hyperlink>
      <w:r>
        <w:rPr>
          <w:szCs w:val="24"/>
        </w:rPr>
        <w:t>)</w:t>
      </w:r>
    </w:p>
    <w:p w:rsidR="008C0703" w:rsidRPr="00B53057" w:rsidRDefault="008C0703" w:rsidP="008C0703">
      <w:pPr>
        <w:pStyle w:val="Header"/>
        <w:tabs>
          <w:tab w:val="clear" w:pos="4153"/>
          <w:tab w:val="clear" w:pos="8306"/>
        </w:tabs>
        <w:rPr>
          <w:szCs w:val="24"/>
        </w:rPr>
      </w:pPr>
    </w:p>
    <w:p w:rsidR="00D3649D" w:rsidRDefault="00D3649D"/>
    <w:sectPr w:rsidR="00D3649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703" w:rsidRDefault="008C0703" w:rsidP="008C0703">
      <w:r>
        <w:separator/>
      </w:r>
    </w:p>
  </w:endnote>
  <w:endnote w:type="continuationSeparator" w:id="0">
    <w:p w:rsidR="008C0703" w:rsidRDefault="008C0703" w:rsidP="008C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2EA" w:rsidRDefault="00E0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F5A" w:rsidRDefault="008C0703">
    <w:pPr>
      <w:pStyle w:val="Footer"/>
    </w:pPr>
    <w:r>
      <w:rPr>
        <w:noProof/>
        <w:lang w:eastAsia="en-GB"/>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F5A" w:rsidRDefault="008C07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5pt;height:13.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" stroked="f">
              <v:fill opacity="0"/>
              <v:textbox inset="0,0,0,0">
                <w:txbxContent>
                  <w:p w:rsidR="00A15F5A" w:rsidRDefault="008C0703">
                    <w:pPr>
                      <w:pStyle w:val="Foote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2EA" w:rsidRDefault="00E0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703" w:rsidRDefault="008C0703" w:rsidP="008C0703">
      <w:r>
        <w:separator/>
      </w:r>
    </w:p>
  </w:footnote>
  <w:footnote w:type="continuationSeparator" w:id="0">
    <w:p w:rsidR="008C0703" w:rsidRDefault="008C0703" w:rsidP="008C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2EA" w:rsidRDefault="00E01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F5A" w:rsidRDefault="008C0703">
    <w:pPr>
      <w:pStyle w:val="Header"/>
      <w:jc w:val="right"/>
      <w:rPr>
        <w:i/>
      </w:rPr>
    </w:pPr>
    <w:r>
      <w:rPr>
        <w:i/>
      </w:rPr>
      <w:t xml:space="preserve">From the Tutors in Philosophy, Somerville College, Oxford, August </w:t>
    </w:r>
    <w:r>
      <w:rPr>
        <w:i/>
      </w:rPr>
      <w:t>20</w:t>
    </w:r>
    <w:r w:rsidR="00E012EA">
      <w:rPr>
        <w:i/>
      </w:rPr>
      <w:t>20</w:t>
    </w:r>
    <w:bookmarkStart w:id="0" w:name="_GoBack"/>
    <w:bookmarkEnd w:id="0"/>
  </w:p>
  <w:p w:rsidR="00AF6EBC" w:rsidRDefault="00E012EA">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2EA" w:rsidRDefault="00E01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rPr>
        <w:b/>
      </w:rPr>
    </w:lvl>
  </w:abstractNum>
  <w:abstractNum w:abstractNumId="1" w15:restartNumberingAfterBreak="0">
    <w:nsid w:val="2617012E"/>
    <w:multiLevelType w:val="hybridMultilevel"/>
    <w:tmpl w:val="C04E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D4D"/>
    <w:multiLevelType w:val="hybridMultilevel"/>
    <w:tmpl w:val="E326C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03"/>
    <w:rsid w:val="004E184D"/>
    <w:rsid w:val="008C0703"/>
    <w:rsid w:val="00C20B7D"/>
    <w:rsid w:val="00D3649D"/>
    <w:rsid w:val="00E01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5052B"/>
  <w15:chartTrackingRefBased/>
  <w15:docId w15:val="{45E02286-9BE6-45B0-8B6D-C6AC4A10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703"/>
    <w:pPr>
      <w:suppressAutoHyphens/>
      <w:spacing w:after="0" w:line="240" w:lineRule="auto"/>
    </w:pPr>
    <w:rPr>
      <w:rFonts w:ascii="Times New Roman" w:eastAsia="Times New Roman" w:hAnsi="Times New Roman" w:cs="Times New Roman"/>
      <w:color w:val="000000"/>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703"/>
    <w:rPr>
      <w:color w:val="0000FF"/>
      <w:u w:val="single"/>
    </w:rPr>
  </w:style>
  <w:style w:type="character" w:styleId="PageNumber">
    <w:name w:val="page number"/>
    <w:basedOn w:val="DefaultParagraphFont"/>
    <w:rsid w:val="008C0703"/>
  </w:style>
  <w:style w:type="paragraph" w:styleId="BodyText">
    <w:name w:val="Body Text"/>
    <w:basedOn w:val="Normal"/>
    <w:link w:val="BodyTextChar"/>
    <w:rsid w:val="008C0703"/>
    <w:rPr>
      <w:sz w:val="23"/>
    </w:rPr>
  </w:style>
  <w:style w:type="character" w:customStyle="1" w:styleId="BodyTextChar">
    <w:name w:val="Body Text Char"/>
    <w:basedOn w:val="DefaultParagraphFont"/>
    <w:link w:val="BodyText"/>
    <w:rsid w:val="008C0703"/>
    <w:rPr>
      <w:rFonts w:ascii="Times New Roman" w:eastAsia="Times New Roman" w:hAnsi="Times New Roman" w:cs="Times New Roman"/>
      <w:color w:val="000000"/>
      <w:sz w:val="23"/>
      <w:szCs w:val="20"/>
      <w:lang w:eastAsia="ar-SA"/>
    </w:rPr>
  </w:style>
  <w:style w:type="paragraph" w:styleId="Header">
    <w:name w:val="header"/>
    <w:basedOn w:val="Normal"/>
    <w:link w:val="HeaderChar"/>
    <w:rsid w:val="008C0703"/>
    <w:pPr>
      <w:tabs>
        <w:tab w:val="center" w:pos="4153"/>
        <w:tab w:val="right" w:pos="8306"/>
      </w:tabs>
    </w:pPr>
  </w:style>
  <w:style w:type="character" w:customStyle="1" w:styleId="HeaderChar">
    <w:name w:val="Header Char"/>
    <w:basedOn w:val="DefaultParagraphFont"/>
    <w:link w:val="Header"/>
    <w:rsid w:val="008C0703"/>
    <w:rPr>
      <w:rFonts w:ascii="Times New Roman" w:eastAsia="Times New Roman" w:hAnsi="Times New Roman" w:cs="Times New Roman"/>
      <w:color w:val="000000"/>
      <w:sz w:val="24"/>
      <w:szCs w:val="20"/>
      <w:lang w:eastAsia="ar-SA"/>
    </w:rPr>
  </w:style>
  <w:style w:type="paragraph" w:styleId="Footer">
    <w:name w:val="footer"/>
    <w:basedOn w:val="Normal"/>
    <w:link w:val="FooterChar"/>
    <w:rsid w:val="008C0703"/>
    <w:pPr>
      <w:tabs>
        <w:tab w:val="center" w:pos="4153"/>
        <w:tab w:val="right" w:pos="8306"/>
      </w:tabs>
    </w:pPr>
  </w:style>
  <w:style w:type="character" w:customStyle="1" w:styleId="FooterChar">
    <w:name w:val="Footer Char"/>
    <w:basedOn w:val="DefaultParagraphFont"/>
    <w:link w:val="Footer"/>
    <w:rsid w:val="008C0703"/>
    <w:rPr>
      <w:rFonts w:ascii="Times New Roman" w:eastAsia="Times New Roman" w:hAnsi="Times New Roman" w:cs="Times New Roman"/>
      <w:color w:val="000000"/>
      <w:sz w:val="24"/>
      <w:szCs w:val="20"/>
      <w:lang w:eastAsia="ar-SA"/>
    </w:rPr>
  </w:style>
  <w:style w:type="character" w:styleId="CommentReference">
    <w:name w:val="annotation reference"/>
    <w:uiPriority w:val="99"/>
    <w:semiHidden/>
    <w:unhideWhenUsed/>
    <w:rsid w:val="008C0703"/>
    <w:rPr>
      <w:sz w:val="18"/>
      <w:szCs w:val="18"/>
    </w:rPr>
  </w:style>
  <w:style w:type="paragraph" w:styleId="CommentText">
    <w:name w:val="annotation text"/>
    <w:basedOn w:val="Normal"/>
    <w:link w:val="CommentTextChar"/>
    <w:uiPriority w:val="99"/>
    <w:semiHidden/>
    <w:unhideWhenUsed/>
    <w:rsid w:val="008C0703"/>
    <w:rPr>
      <w:szCs w:val="24"/>
    </w:rPr>
  </w:style>
  <w:style w:type="character" w:customStyle="1" w:styleId="CommentTextChar">
    <w:name w:val="Comment Text Char"/>
    <w:basedOn w:val="DefaultParagraphFont"/>
    <w:link w:val="CommentText"/>
    <w:uiPriority w:val="99"/>
    <w:semiHidden/>
    <w:rsid w:val="008C0703"/>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mikkola@some.ox.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ren.nielsen@some.ox.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Davies</dc:creator>
  <cp:keywords/>
  <dc:description/>
  <cp:lastModifiedBy>Alison Davies</cp:lastModifiedBy>
  <cp:revision>4</cp:revision>
  <dcterms:created xsi:type="dcterms:W3CDTF">2019-06-27T08:43:00Z</dcterms:created>
  <dcterms:modified xsi:type="dcterms:W3CDTF">2020-08-07T17:54:00Z</dcterms:modified>
</cp:coreProperties>
</file>