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5E4728">
            <w:pPr>
              <w:rPr>
                <w:rFonts w:ascii="Calibri" w:hAnsi="Calibri"/>
                <w:color w:val="000000"/>
              </w:rPr>
            </w:pPr>
            <w:r>
              <w:rPr>
                <w:rFonts w:ascii="Calibri" w:hAnsi="Calibri"/>
                <w:color w:val="000000"/>
              </w:rPr>
              <w:t>Scholarships and Funding Officer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5E4728" w:rsidP="00E939E5">
            <w:pPr>
              <w:rPr>
                <w:rFonts w:ascii="Calibri" w:hAnsi="Calibri"/>
                <w:color w:val="000000"/>
              </w:rPr>
            </w:pPr>
            <w:r>
              <w:rPr>
                <w:rFonts w:ascii="Calibri" w:hAnsi="Calibri"/>
                <w:color w:val="000000"/>
              </w:rPr>
              <w:t>900336</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B168EA">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5E4728"/>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168EA"/>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D50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2019-10-22T13:36:00Z</dcterms:created>
  <dcterms:modified xsi:type="dcterms:W3CDTF">2019-10-22T13:37:00Z</dcterms:modified>
</cp:coreProperties>
</file>