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5538"/>
      </w:tblGrid>
      <w:tr w:rsidR="007A2AF5" w:rsidTr="00A7570E">
        <w:trPr>
          <w:trHeight w:val="1343"/>
        </w:trPr>
        <w:tc>
          <w:tcPr>
            <w:tcW w:w="4961" w:type="dxa"/>
          </w:tcPr>
          <w:p w:rsidR="007A2AF5" w:rsidRPr="00BC1CB5" w:rsidRDefault="007A2AF5" w:rsidP="007A2AF5">
            <w:pPr>
              <w:pStyle w:val="Heading2"/>
              <w:spacing w:after="120"/>
              <w:jc w:val="left"/>
              <w:outlineLvl w:val="1"/>
              <w:rPr>
                <w:rFonts w:ascii="Calibri" w:hAnsi="Calibri" w:cs="Courier New"/>
                <w:sz w:val="40"/>
              </w:rPr>
            </w:pPr>
            <w:r w:rsidRPr="00BC1CB5">
              <w:rPr>
                <w:rFonts w:ascii="Calibri" w:hAnsi="Calibri" w:cs="Courier New"/>
                <w:sz w:val="40"/>
              </w:rPr>
              <w:t>Somerville College</w:t>
            </w:r>
          </w:p>
          <w:p w:rsidR="007A2AF5" w:rsidRPr="000348D2" w:rsidRDefault="007A2AF5" w:rsidP="00105E05">
            <w:pPr>
              <w:pStyle w:val="Heading3"/>
              <w:spacing w:after="120"/>
              <w:outlineLvl w:val="2"/>
              <w:rPr>
                <w:rFonts w:ascii="Calibri" w:hAnsi="Calibri" w:cs="Courier New"/>
                <w:b w:val="0"/>
                <w:szCs w:val="28"/>
              </w:rPr>
            </w:pPr>
            <w:r w:rsidRPr="000348D2">
              <w:rPr>
                <w:rFonts w:ascii="Calibri" w:hAnsi="Calibri" w:cs="Courier New"/>
                <w:szCs w:val="28"/>
              </w:rPr>
              <w:t>University of Oxford</w:t>
            </w:r>
          </w:p>
          <w:p w:rsidR="007A2AF5" w:rsidRDefault="00BF7968" w:rsidP="00105E05">
            <w:pPr>
              <w:spacing w:after="120"/>
              <w:rPr>
                <w:sz w:val="24"/>
                <w:szCs w:val="24"/>
              </w:rPr>
            </w:pPr>
            <w:hyperlink r:id="rId8" w:history="1">
              <w:r w:rsidR="007A2AF5" w:rsidRPr="0009401B">
                <w:rPr>
                  <w:rStyle w:val="Hyperlink"/>
                  <w:sz w:val="24"/>
                  <w:szCs w:val="24"/>
                </w:rPr>
                <w:t>www.some.ox.ac.uk</w:t>
              </w:r>
            </w:hyperlink>
          </w:p>
        </w:tc>
        <w:tc>
          <w:tcPr>
            <w:tcW w:w="5589" w:type="dxa"/>
          </w:tcPr>
          <w:p w:rsidR="007A2AF5" w:rsidRDefault="007A2AF5" w:rsidP="00105E05">
            <w:pPr>
              <w:spacing w:after="120"/>
              <w:jc w:val="right"/>
              <w:rPr>
                <w:sz w:val="24"/>
                <w:szCs w:val="24"/>
              </w:rPr>
            </w:pPr>
            <w:r>
              <w:rPr>
                <w:rFonts w:cs="Courier New"/>
                <w:noProof/>
              </w:rPr>
              <w:drawing>
                <wp:inline distT="0" distB="0" distL="0" distR="0" wp14:anchorId="0EED0A75" wp14:editId="36B6D810">
                  <wp:extent cx="632460" cy="753530"/>
                  <wp:effectExtent l="0" t="0" r="0" b="8890"/>
                  <wp:docPr id="1" name="Picture 1" descr="U:\College Coat of Arms\250-college-heral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College Coat of Arms\250-college-herald.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8581" cy="760823"/>
                          </a:xfrm>
                          <a:prstGeom prst="rect">
                            <a:avLst/>
                          </a:prstGeom>
                          <a:noFill/>
                          <a:ln>
                            <a:noFill/>
                          </a:ln>
                        </pic:spPr>
                      </pic:pic>
                    </a:graphicData>
                  </a:graphic>
                </wp:inline>
              </w:drawing>
            </w:r>
          </w:p>
        </w:tc>
      </w:tr>
    </w:tbl>
    <w:p w:rsidR="007A2AF5" w:rsidRDefault="007A2AF5" w:rsidP="007A2AF5">
      <w:pPr>
        <w:pStyle w:val="Heading3"/>
        <w:jc w:val="center"/>
        <w:rPr>
          <w:rFonts w:ascii="Calibri" w:hAnsi="Calibri" w:cs="Courier New"/>
          <w:b w:val="0"/>
          <w:color w:val="C00000"/>
          <w:sz w:val="32"/>
          <w:szCs w:val="32"/>
        </w:rPr>
      </w:pPr>
      <w:r>
        <w:rPr>
          <w:rFonts w:ascii="Calibri" w:hAnsi="Calibri" w:cs="Courier New"/>
          <w:color w:val="C00000"/>
          <w:sz w:val="32"/>
          <w:szCs w:val="32"/>
        </w:rPr>
        <w:t xml:space="preserve">Further Particulars </w:t>
      </w:r>
    </w:p>
    <w:p w:rsidR="007A2AF5" w:rsidRDefault="00287A36" w:rsidP="007A2AF5">
      <w:pPr>
        <w:pStyle w:val="Heading3"/>
        <w:jc w:val="center"/>
        <w:rPr>
          <w:rFonts w:ascii="Calibri" w:hAnsi="Calibri" w:cs="Courier New"/>
          <w:color w:val="C00000"/>
          <w:sz w:val="32"/>
          <w:szCs w:val="32"/>
        </w:rPr>
      </w:pPr>
      <w:r>
        <w:rPr>
          <w:rFonts w:ascii="Calibri" w:hAnsi="Calibri" w:cs="Courier New"/>
          <w:color w:val="C00000"/>
          <w:sz w:val="32"/>
          <w:szCs w:val="32"/>
        </w:rPr>
        <w:t>Development Assistant</w:t>
      </w:r>
    </w:p>
    <w:p w:rsidR="007A2AF5" w:rsidRPr="009D2058" w:rsidRDefault="007A2AF5" w:rsidP="007A2AF5">
      <w:pPr>
        <w:rPr>
          <w:sz w:val="4"/>
          <w:szCs w:val="4"/>
        </w:rPr>
      </w:pPr>
    </w:p>
    <w:p w:rsidR="002F27F2" w:rsidRPr="008B5D9B" w:rsidRDefault="007A2AF5" w:rsidP="002F27F2">
      <w:pPr>
        <w:spacing w:line="276" w:lineRule="auto"/>
        <w:rPr>
          <w:rFonts w:ascii="Calibri" w:hAnsi="Calibri"/>
          <w:b/>
          <w:sz w:val="22"/>
          <w:szCs w:val="22"/>
        </w:rPr>
      </w:pPr>
      <w:r w:rsidRPr="008B5D9B">
        <w:rPr>
          <w:rFonts w:ascii="Calibri" w:hAnsi="Calibri"/>
          <w:b/>
          <w:sz w:val="22"/>
          <w:szCs w:val="22"/>
        </w:rPr>
        <w:t>(Ref 900</w:t>
      </w:r>
      <w:r w:rsidR="00D666E5">
        <w:rPr>
          <w:rFonts w:ascii="Calibri" w:hAnsi="Calibri"/>
          <w:b/>
          <w:sz w:val="22"/>
          <w:szCs w:val="22"/>
        </w:rPr>
        <w:t>328</w:t>
      </w:r>
      <w:r w:rsidRPr="008B5D9B">
        <w:rPr>
          <w:rFonts w:ascii="Calibri" w:hAnsi="Calibri"/>
          <w:b/>
          <w:sz w:val="22"/>
          <w:szCs w:val="22"/>
        </w:rPr>
        <w:t>)</w:t>
      </w:r>
    </w:p>
    <w:p w:rsidR="00502780" w:rsidRPr="006D4AA1" w:rsidRDefault="002A7E3B" w:rsidP="002F27F2">
      <w:pPr>
        <w:tabs>
          <w:tab w:val="left" w:pos="567"/>
          <w:tab w:val="left" w:pos="1985"/>
        </w:tabs>
        <w:spacing w:line="276" w:lineRule="auto"/>
        <w:jc w:val="both"/>
        <w:rPr>
          <w:rFonts w:ascii="Calibri" w:hAnsi="Calibri"/>
          <w:sz w:val="22"/>
          <w:szCs w:val="22"/>
        </w:rPr>
      </w:pPr>
      <w:r>
        <w:rPr>
          <w:rFonts w:ascii="Calibri" w:hAnsi="Calibri"/>
          <w:sz w:val="22"/>
          <w:szCs w:val="22"/>
        </w:rPr>
        <w:t xml:space="preserve">Applications </w:t>
      </w:r>
      <w:r w:rsidR="002F27F2">
        <w:rPr>
          <w:rFonts w:ascii="Calibri" w:hAnsi="Calibri"/>
          <w:sz w:val="22"/>
          <w:szCs w:val="22"/>
        </w:rPr>
        <w:t>are invited from</w:t>
      </w:r>
      <w:r w:rsidR="007B6D5B">
        <w:rPr>
          <w:rFonts w:ascii="Calibri" w:hAnsi="Calibri"/>
          <w:sz w:val="22"/>
          <w:szCs w:val="22"/>
        </w:rPr>
        <w:t xml:space="preserve"> extremely well organised, flexible </w:t>
      </w:r>
      <w:r>
        <w:rPr>
          <w:rFonts w:ascii="Calibri" w:hAnsi="Calibri"/>
          <w:sz w:val="22"/>
          <w:szCs w:val="22"/>
        </w:rPr>
        <w:t xml:space="preserve">and </w:t>
      </w:r>
      <w:r w:rsidR="007B6D5B">
        <w:rPr>
          <w:rFonts w:ascii="Calibri" w:hAnsi="Calibri" w:cs="Arial"/>
          <w:color w:val="000000"/>
          <w:sz w:val="22"/>
          <w:szCs w:val="22"/>
        </w:rPr>
        <w:t>highly professional</w:t>
      </w:r>
      <w:r w:rsidR="002F27F2">
        <w:rPr>
          <w:rFonts w:ascii="Calibri" w:hAnsi="Calibri" w:cs="Arial"/>
          <w:color w:val="000000"/>
          <w:sz w:val="22"/>
          <w:szCs w:val="22"/>
        </w:rPr>
        <w:t xml:space="preserve"> individuals for the post of Development Assistant</w:t>
      </w:r>
      <w:r w:rsidR="00671847">
        <w:rPr>
          <w:rFonts w:ascii="Calibri" w:hAnsi="Calibri" w:cs="Arial"/>
          <w:color w:val="000000"/>
          <w:sz w:val="22"/>
          <w:szCs w:val="22"/>
        </w:rPr>
        <w:t xml:space="preserve">. </w:t>
      </w:r>
      <w:r w:rsidR="002F27F2">
        <w:rPr>
          <w:rFonts w:ascii="Calibri" w:hAnsi="Calibri" w:cs="Arial"/>
          <w:color w:val="000000"/>
          <w:sz w:val="22"/>
          <w:szCs w:val="22"/>
        </w:rPr>
        <w:t>You</w:t>
      </w:r>
      <w:r w:rsidR="00671847">
        <w:rPr>
          <w:rFonts w:ascii="Calibri" w:hAnsi="Calibri" w:cs="Arial"/>
          <w:color w:val="000000"/>
          <w:sz w:val="22"/>
          <w:szCs w:val="22"/>
        </w:rPr>
        <w:t xml:space="preserve"> will provide</w:t>
      </w:r>
      <w:r w:rsidR="007B6D5B">
        <w:rPr>
          <w:rFonts w:ascii="Calibri" w:hAnsi="Calibri" w:cs="Arial"/>
          <w:color w:val="000000"/>
          <w:sz w:val="22"/>
          <w:szCs w:val="22"/>
        </w:rPr>
        <w:t xml:space="preserve"> </w:t>
      </w:r>
      <w:r w:rsidR="007B6D5B" w:rsidRPr="00401477">
        <w:rPr>
          <w:rFonts w:ascii="Calibri" w:hAnsi="Calibri" w:cs="Arial"/>
          <w:color w:val="000000"/>
          <w:sz w:val="22"/>
          <w:szCs w:val="22"/>
        </w:rPr>
        <w:t xml:space="preserve">efficient and timely administrative </w:t>
      </w:r>
      <w:r w:rsidR="007B6D5B">
        <w:rPr>
          <w:rFonts w:ascii="Calibri" w:hAnsi="Calibri" w:cs="Arial"/>
          <w:color w:val="000000"/>
          <w:sz w:val="22"/>
          <w:szCs w:val="22"/>
        </w:rPr>
        <w:t xml:space="preserve">support for our alumni events and general development function. </w:t>
      </w:r>
      <w:r w:rsidR="00671847">
        <w:rPr>
          <w:rFonts w:ascii="Calibri" w:hAnsi="Calibri" w:cs="Arial"/>
          <w:color w:val="000000"/>
          <w:sz w:val="22"/>
          <w:szCs w:val="22"/>
        </w:rPr>
        <w:t xml:space="preserve"> </w:t>
      </w:r>
      <w:r w:rsidR="007B6D5B">
        <w:rPr>
          <w:rFonts w:ascii="Calibri" w:hAnsi="Calibri" w:cs="Arial"/>
          <w:color w:val="000000"/>
          <w:sz w:val="22"/>
          <w:szCs w:val="22"/>
        </w:rPr>
        <w:t>Reporting to the</w:t>
      </w:r>
      <w:r w:rsidR="00E46BF6">
        <w:rPr>
          <w:rFonts w:ascii="Calibri" w:hAnsi="Calibri" w:cs="Arial"/>
          <w:color w:val="000000"/>
          <w:sz w:val="22"/>
          <w:szCs w:val="22"/>
        </w:rPr>
        <w:t xml:space="preserve"> Development Services Manager, the successful candidate </w:t>
      </w:r>
      <w:r w:rsidR="007B6D5B">
        <w:rPr>
          <w:rFonts w:ascii="Calibri" w:hAnsi="Calibri" w:cs="Arial"/>
          <w:color w:val="000000"/>
          <w:sz w:val="22"/>
          <w:szCs w:val="22"/>
        </w:rPr>
        <w:t xml:space="preserve">will assist with the preparation and implementation of </w:t>
      </w:r>
      <w:r w:rsidR="00356785">
        <w:rPr>
          <w:rFonts w:ascii="Calibri" w:hAnsi="Calibri" w:cs="Arial"/>
          <w:color w:val="000000"/>
          <w:sz w:val="22"/>
          <w:szCs w:val="22"/>
        </w:rPr>
        <w:t xml:space="preserve">alumni </w:t>
      </w:r>
      <w:r w:rsidR="007B6D5B">
        <w:rPr>
          <w:rFonts w:ascii="Calibri" w:hAnsi="Calibri" w:cs="Arial"/>
          <w:color w:val="000000"/>
          <w:sz w:val="22"/>
          <w:szCs w:val="22"/>
        </w:rPr>
        <w:t xml:space="preserve">events, maintain accurate database records and support the wider team with their administrative needs. </w:t>
      </w:r>
      <w:r w:rsidR="00E46BF6">
        <w:rPr>
          <w:rFonts w:ascii="Calibri" w:hAnsi="Calibri" w:cs="Arial"/>
          <w:color w:val="000000"/>
          <w:sz w:val="22"/>
          <w:szCs w:val="22"/>
        </w:rPr>
        <w:t>Excellent verbal and written communication skills</w:t>
      </w:r>
      <w:r w:rsidR="002F27F2">
        <w:rPr>
          <w:rFonts w:ascii="Calibri" w:hAnsi="Calibri" w:cs="Arial"/>
          <w:color w:val="000000"/>
          <w:sz w:val="22"/>
          <w:szCs w:val="22"/>
        </w:rPr>
        <w:t xml:space="preserve"> in English</w:t>
      </w:r>
      <w:r w:rsidR="00E46BF6">
        <w:rPr>
          <w:rFonts w:ascii="Calibri" w:hAnsi="Calibri" w:cs="Arial"/>
          <w:color w:val="000000"/>
          <w:sz w:val="22"/>
          <w:szCs w:val="22"/>
        </w:rPr>
        <w:t xml:space="preserve">, a high level of IT </w:t>
      </w:r>
      <w:r w:rsidR="00253FB8">
        <w:rPr>
          <w:rFonts w:ascii="Calibri" w:hAnsi="Calibri" w:cs="Arial"/>
          <w:color w:val="000000"/>
          <w:sz w:val="22"/>
          <w:szCs w:val="22"/>
        </w:rPr>
        <w:t>literacy and an ability to manage a busy and varied w</w:t>
      </w:r>
      <w:r w:rsidR="00C85437">
        <w:rPr>
          <w:rFonts w:ascii="Calibri" w:hAnsi="Calibri" w:cs="Arial"/>
          <w:color w:val="000000"/>
          <w:sz w:val="22"/>
          <w:szCs w:val="22"/>
        </w:rPr>
        <w:t>orkload are all key requirements.</w:t>
      </w:r>
      <w:r w:rsidR="00253FB8">
        <w:rPr>
          <w:rFonts w:ascii="Calibri" w:hAnsi="Calibri" w:cs="Arial"/>
          <w:color w:val="000000"/>
          <w:sz w:val="22"/>
          <w:szCs w:val="22"/>
        </w:rPr>
        <w:t xml:space="preserve"> </w:t>
      </w:r>
      <w:r w:rsidR="00F73987" w:rsidRPr="006D4AA1">
        <w:rPr>
          <w:rFonts w:ascii="Calibri" w:hAnsi="Calibri"/>
          <w:sz w:val="22"/>
          <w:szCs w:val="22"/>
        </w:rPr>
        <w:t>Th</w:t>
      </w:r>
      <w:r w:rsidR="007B6D5B">
        <w:rPr>
          <w:rFonts w:ascii="Calibri" w:hAnsi="Calibri"/>
          <w:sz w:val="22"/>
          <w:szCs w:val="22"/>
        </w:rPr>
        <w:t>is</w:t>
      </w:r>
      <w:r w:rsidR="00F73987" w:rsidRPr="006D4AA1">
        <w:rPr>
          <w:rFonts w:ascii="Calibri" w:hAnsi="Calibri"/>
          <w:sz w:val="22"/>
          <w:szCs w:val="22"/>
        </w:rPr>
        <w:t xml:space="preserve"> role will provide an excellent platform for the successful candidate to progress their career in </w:t>
      </w:r>
      <w:r w:rsidR="007B6D5B">
        <w:rPr>
          <w:rFonts w:ascii="Calibri" w:hAnsi="Calibri"/>
          <w:sz w:val="22"/>
          <w:szCs w:val="22"/>
        </w:rPr>
        <w:t>an alumni relations or fundraising role</w:t>
      </w:r>
      <w:r w:rsidR="00E46BF6">
        <w:rPr>
          <w:rFonts w:ascii="Calibri" w:hAnsi="Calibri"/>
          <w:sz w:val="22"/>
          <w:szCs w:val="22"/>
        </w:rPr>
        <w:t xml:space="preserve"> and would suit someone at an early </w:t>
      </w:r>
      <w:r w:rsidR="00C85437">
        <w:rPr>
          <w:rFonts w:ascii="Calibri" w:hAnsi="Calibri"/>
          <w:sz w:val="22"/>
          <w:szCs w:val="22"/>
        </w:rPr>
        <w:t xml:space="preserve">career </w:t>
      </w:r>
      <w:r w:rsidR="00E46BF6">
        <w:rPr>
          <w:rFonts w:ascii="Calibri" w:hAnsi="Calibri"/>
          <w:sz w:val="22"/>
          <w:szCs w:val="22"/>
        </w:rPr>
        <w:t xml:space="preserve">stage, wishing to </w:t>
      </w:r>
      <w:r w:rsidR="00C85437">
        <w:rPr>
          <w:rFonts w:ascii="Calibri" w:hAnsi="Calibri"/>
          <w:sz w:val="22"/>
          <w:szCs w:val="22"/>
        </w:rPr>
        <w:t>gain a sound all-round understanding of development in higher education before moving on to their next role in a related field</w:t>
      </w:r>
      <w:r w:rsidR="007B6D5B">
        <w:rPr>
          <w:rFonts w:ascii="Calibri" w:hAnsi="Calibri"/>
          <w:sz w:val="22"/>
          <w:szCs w:val="22"/>
        </w:rPr>
        <w:t xml:space="preserve">. </w:t>
      </w:r>
      <w:r w:rsidR="00F73987" w:rsidRPr="006D4AA1">
        <w:rPr>
          <w:rFonts w:ascii="Calibri" w:hAnsi="Calibri"/>
          <w:sz w:val="22"/>
          <w:szCs w:val="22"/>
        </w:rPr>
        <w:t xml:space="preserve"> </w:t>
      </w:r>
    </w:p>
    <w:p w:rsidR="007A2AF5" w:rsidRPr="00914C50" w:rsidRDefault="007A2AF5" w:rsidP="002F27F2">
      <w:pPr>
        <w:tabs>
          <w:tab w:val="left" w:pos="2127"/>
          <w:tab w:val="num" w:pos="6740"/>
        </w:tabs>
        <w:spacing w:line="276" w:lineRule="auto"/>
        <w:jc w:val="both"/>
        <w:rPr>
          <w:rFonts w:ascii="Calibri" w:hAnsi="Calibri"/>
          <w:b/>
          <w:sz w:val="4"/>
          <w:szCs w:val="4"/>
        </w:rPr>
      </w:pPr>
    </w:p>
    <w:p w:rsidR="007A2AF5" w:rsidRPr="008B5D9B" w:rsidRDefault="007A2AF5" w:rsidP="002F27F2">
      <w:pPr>
        <w:spacing w:line="276" w:lineRule="auto"/>
        <w:jc w:val="both"/>
        <w:rPr>
          <w:rFonts w:ascii="Calibri" w:hAnsi="Calibri"/>
          <w:sz w:val="8"/>
          <w:szCs w:val="8"/>
        </w:rPr>
      </w:pPr>
    </w:p>
    <w:p w:rsidR="007A2AF5" w:rsidRDefault="007A2AF5" w:rsidP="002F27F2">
      <w:pPr>
        <w:spacing w:line="276" w:lineRule="auto"/>
        <w:jc w:val="both"/>
        <w:rPr>
          <w:rFonts w:ascii="Calibri" w:hAnsi="Calibri"/>
          <w:b/>
          <w:color w:val="C00000"/>
          <w:sz w:val="28"/>
          <w:szCs w:val="22"/>
        </w:rPr>
      </w:pPr>
      <w:r w:rsidRPr="00F234D7">
        <w:rPr>
          <w:rFonts w:ascii="Calibri" w:hAnsi="Calibri"/>
          <w:b/>
          <w:color w:val="C00000"/>
          <w:sz w:val="28"/>
          <w:szCs w:val="22"/>
        </w:rPr>
        <w:t>About Somerville College</w:t>
      </w:r>
    </w:p>
    <w:p w:rsidR="007A2AF5" w:rsidRPr="00914C50" w:rsidRDefault="007A2AF5" w:rsidP="002F27F2">
      <w:pPr>
        <w:spacing w:line="276" w:lineRule="auto"/>
        <w:jc w:val="both"/>
        <w:rPr>
          <w:rFonts w:ascii="Calibri" w:hAnsi="Calibri"/>
          <w:b/>
          <w:color w:val="C00000"/>
          <w:sz w:val="4"/>
          <w:szCs w:val="4"/>
        </w:rPr>
      </w:pPr>
    </w:p>
    <w:p w:rsidR="00F73987" w:rsidRDefault="00F73987" w:rsidP="002F27F2">
      <w:pPr>
        <w:spacing w:line="276" w:lineRule="auto"/>
        <w:jc w:val="both"/>
        <w:rPr>
          <w:rFonts w:ascii="Calibri" w:hAnsi="Calibri"/>
          <w:sz w:val="22"/>
          <w:szCs w:val="22"/>
        </w:rPr>
      </w:pPr>
      <w:r w:rsidRPr="000D5092">
        <w:rPr>
          <w:rFonts w:ascii="Calibri" w:hAnsi="Calibri"/>
          <w:sz w:val="22"/>
          <w:szCs w:val="22"/>
        </w:rPr>
        <w:t>Somerville is a forward-looking and adventurous College with a reputation of openness and inclusiveness.  It is among the most international of the Oxford colleges that admit both under</w:t>
      </w:r>
      <w:r w:rsidR="002F27F2">
        <w:rPr>
          <w:rFonts w:ascii="Calibri" w:hAnsi="Calibri"/>
          <w:sz w:val="22"/>
          <w:szCs w:val="22"/>
        </w:rPr>
        <w:t xml:space="preserve">graduate and graduate students. The College’s </w:t>
      </w:r>
      <w:r w:rsidRPr="000D5092">
        <w:rPr>
          <w:rFonts w:ascii="Calibri" w:hAnsi="Calibri"/>
          <w:sz w:val="22"/>
          <w:szCs w:val="22"/>
        </w:rPr>
        <w:t>ethos of tol</w:t>
      </w:r>
      <w:r w:rsidR="002F27F2">
        <w:rPr>
          <w:rFonts w:ascii="Calibri" w:hAnsi="Calibri"/>
          <w:sz w:val="22"/>
          <w:szCs w:val="22"/>
        </w:rPr>
        <w:t>erance, friendliness, diversity and</w:t>
      </w:r>
      <w:r w:rsidRPr="000D5092">
        <w:rPr>
          <w:rFonts w:ascii="Calibri" w:hAnsi="Calibri"/>
          <w:sz w:val="22"/>
          <w:szCs w:val="22"/>
        </w:rPr>
        <w:t xml:space="preserve"> enabling access to research and learning for all</w:t>
      </w:r>
      <w:r w:rsidR="002F27F2">
        <w:rPr>
          <w:rFonts w:ascii="Calibri" w:hAnsi="Calibri"/>
          <w:sz w:val="22"/>
          <w:szCs w:val="22"/>
        </w:rPr>
        <w:t xml:space="preserve"> underpins the</w:t>
      </w:r>
      <w:r w:rsidRPr="000D5092">
        <w:rPr>
          <w:rFonts w:ascii="Calibri" w:hAnsi="Calibri"/>
          <w:sz w:val="22"/>
          <w:szCs w:val="22"/>
        </w:rPr>
        <w:t xml:space="preserve"> pursuit of excellence in all that we do.  </w:t>
      </w:r>
    </w:p>
    <w:p w:rsidR="00FC36EC" w:rsidRPr="008B5D9B" w:rsidRDefault="00FC36EC" w:rsidP="002F27F2">
      <w:pPr>
        <w:spacing w:line="276" w:lineRule="auto"/>
        <w:jc w:val="both"/>
        <w:rPr>
          <w:rFonts w:ascii="Calibri" w:hAnsi="Calibri"/>
          <w:sz w:val="8"/>
          <w:szCs w:val="8"/>
        </w:rPr>
      </w:pPr>
    </w:p>
    <w:p w:rsidR="00F73987" w:rsidRDefault="00F73987" w:rsidP="002F27F2">
      <w:pPr>
        <w:spacing w:line="276" w:lineRule="auto"/>
        <w:jc w:val="both"/>
        <w:rPr>
          <w:rFonts w:ascii="Calibri" w:hAnsi="Calibri"/>
          <w:sz w:val="22"/>
          <w:szCs w:val="22"/>
        </w:rPr>
      </w:pPr>
      <w:r w:rsidRPr="000D5092">
        <w:rPr>
          <w:rFonts w:ascii="Calibri" w:hAnsi="Calibri"/>
          <w:sz w:val="22"/>
          <w:szCs w:val="22"/>
        </w:rPr>
        <w:t>Our alumni community is extensive and exceptionally loyal</w:t>
      </w:r>
      <w:r w:rsidR="002F27F2">
        <w:rPr>
          <w:rFonts w:ascii="Calibri" w:hAnsi="Calibri"/>
          <w:sz w:val="22"/>
          <w:szCs w:val="22"/>
        </w:rPr>
        <w:t>,</w:t>
      </w:r>
      <w:r w:rsidRPr="000D5092">
        <w:rPr>
          <w:rFonts w:ascii="Calibri" w:hAnsi="Calibri"/>
          <w:sz w:val="22"/>
          <w:szCs w:val="22"/>
        </w:rPr>
        <w:t xml:space="preserve"> ranging from notable politicians, including two prime ministers (Indira Gandhi and Margaret Thatcher), scientists including several renowned medical pioneers and the only British woman so far to win a Nobel Prize for science, the crystallographer Dorothy Hodgkin, to prize-winning entrepreneurs, famous philosophers and a long and illustrious chain of novelists.  The College is proud of its traditions of public service among not only alumni of all generations, but also our current Fellows and students.</w:t>
      </w:r>
    </w:p>
    <w:p w:rsidR="00FC36EC" w:rsidRPr="008B5D9B" w:rsidRDefault="00FC36EC" w:rsidP="002F27F2">
      <w:pPr>
        <w:spacing w:line="276" w:lineRule="auto"/>
        <w:jc w:val="both"/>
        <w:rPr>
          <w:rFonts w:ascii="Calibri" w:hAnsi="Calibri"/>
          <w:sz w:val="8"/>
          <w:szCs w:val="8"/>
        </w:rPr>
      </w:pPr>
    </w:p>
    <w:p w:rsidR="00FC36EC" w:rsidRPr="008B5D9B" w:rsidRDefault="00F73987" w:rsidP="002F27F2">
      <w:pPr>
        <w:spacing w:line="276" w:lineRule="auto"/>
        <w:rPr>
          <w:rFonts w:ascii="Calibri" w:hAnsi="Calibri"/>
          <w:sz w:val="8"/>
          <w:szCs w:val="8"/>
        </w:rPr>
      </w:pPr>
      <w:r w:rsidRPr="000D5092">
        <w:rPr>
          <w:rFonts w:ascii="Calibri" w:hAnsi="Calibri"/>
          <w:sz w:val="22"/>
          <w:szCs w:val="22"/>
        </w:rPr>
        <w:t>The income of the College, a self-governing educational charity, stems from academic fees, residential, catering and conference operations, endowment, and unrestricted donations and legacies</w:t>
      </w:r>
      <w:r w:rsidR="00671847">
        <w:rPr>
          <w:rFonts w:ascii="Calibri" w:hAnsi="Calibri"/>
          <w:sz w:val="22"/>
          <w:szCs w:val="22"/>
        </w:rPr>
        <w:t>.</w:t>
      </w:r>
      <w:r w:rsidR="00671847">
        <w:rPr>
          <w:rFonts w:ascii="Calibri" w:hAnsi="Calibri"/>
          <w:sz w:val="22"/>
          <w:szCs w:val="22"/>
        </w:rPr>
        <w:br/>
      </w:r>
    </w:p>
    <w:p w:rsidR="006D4AA1" w:rsidRDefault="006D4AA1" w:rsidP="002F27F2">
      <w:pPr>
        <w:spacing w:line="276" w:lineRule="auto"/>
        <w:jc w:val="both"/>
        <w:rPr>
          <w:rFonts w:ascii="Calibri" w:hAnsi="Calibri"/>
          <w:sz w:val="22"/>
          <w:szCs w:val="22"/>
        </w:rPr>
      </w:pPr>
      <w:r w:rsidRPr="00DC2210">
        <w:rPr>
          <w:rFonts w:ascii="Calibri" w:hAnsi="Calibri"/>
          <w:sz w:val="22"/>
          <w:szCs w:val="22"/>
        </w:rPr>
        <w:t xml:space="preserve">The College has ambitious plans to support its international profile in research and teaching, with the creation of facilities and studentships honouring the names of some of our most illustrious alumni.  Already in place is a programme for </w:t>
      </w:r>
      <w:r>
        <w:rPr>
          <w:rFonts w:ascii="Calibri" w:hAnsi="Calibri"/>
          <w:sz w:val="22"/>
          <w:szCs w:val="22"/>
        </w:rPr>
        <w:t>the Oxford India</w:t>
      </w:r>
      <w:r w:rsidRPr="00DC2210">
        <w:rPr>
          <w:rFonts w:ascii="Calibri" w:hAnsi="Calibri"/>
          <w:sz w:val="22"/>
          <w:szCs w:val="22"/>
        </w:rPr>
        <w:t xml:space="preserve"> Centre for Sustainable Development</w:t>
      </w:r>
      <w:r>
        <w:rPr>
          <w:rFonts w:ascii="Calibri" w:hAnsi="Calibri"/>
          <w:sz w:val="22"/>
          <w:szCs w:val="22"/>
        </w:rPr>
        <w:t xml:space="preserve"> </w:t>
      </w:r>
      <w:r w:rsidRPr="00DC2210">
        <w:rPr>
          <w:rFonts w:ascii="Calibri" w:hAnsi="Calibri"/>
          <w:sz w:val="22"/>
          <w:szCs w:val="22"/>
        </w:rPr>
        <w:t>which provide</w:t>
      </w:r>
      <w:r>
        <w:rPr>
          <w:rFonts w:ascii="Calibri" w:hAnsi="Calibri"/>
          <w:sz w:val="22"/>
          <w:szCs w:val="22"/>
        </w:rPr>
        <w:t>s</w:t>
      </w:r>
      <w:r w:rsidRPr="00DC2210">
        <w:rPr>
          <w:rFonts w:ascii="Calibri" w:hAnsi="Calibri"/>
          <w:sz w:val="22"/>
          <w:szCs w:val="22"/>
        </w:rPr>
        <w:t xml:space="preserve"> scholarships for Indian students </w:t>
      </w:r>
      <w:r>
        <w:rPr>
          <w:rFonts w:ascii="Calibri" w:hAnsi="Calibri"/>
          <w:sz w:val="22"/>
          <w:szCs w:val="22"/>
        </w:rPr>
        <w:t>on</w:t>
      </w:r>
      <w:r w:rsidRPr="00DC2210">
        <w:rPr>
          <w:rFonts w:ascii="Calibri" w:hAnsi="Calibri"/>
          <w:sz w:val="22"/>
          <w:szCs w:val="22"/>
        </w:rPr>
        <w:t xml:space="preserve"> postgraduate courses within the University of Oxford in areas related to sustainable </w:t>
      </w:r>
      <w:r w:rsidRPr="00DC2210">
        <w:rPr>
          <w:rFonts w:asciiTheme="minorHAnsi" w:hAnsiTheme="minorHAnsi"/>
          <w:color w:val="333333"/>
          <w:sz w:val="22"/>
          <w:szCs w:val="22"/>
          <w:lang w:eastAsia="en-GB"/>
        </w:rPr>
        <w:t>development</w:t>
      </w:r>
      <w:r>
        <w:rPr>
          <w:rFonts w:ascii="Calibri" w:hAnsi="Calibri"/>
          <w:sz w:val="22"/>
          <w:szCs w:val="22"/>
        </w:rPr>
        <w:t xml:space="preserve"> and related</w:t>
      </w:r>
      <w:r w:rsidRPr="00DC2210">
        <w:rPr>
          <w:rFonts w:ascii="Calibri" w:hAnsi="Calibri"/>
          <w:sz w:val="22"/>
          <w:szCs w:val="22"/>
        </w:rPr>
        <w:t xml:space="preserve"> inter-disciplinary research</w:t>
      </w:r>
      <w:r>
        <w:rPr>
          <w:rFonts w:ascii="Calibri" w:hAnsi="Calibri"/>
          <w:sz w:val="22"/>
          <w:szCs w:val="22"/>
        </w:rPr>
        <w:t xml:space="preserve">. The Margaret Thatcher Scholarship Trust, set up by the </w:t>
      </w:r>
      <w:r w:rsidR="007B6D5B">
        <w:rPr>
          <w:rFonts w:ascii="Calibri" w:hAnsi="Calibri"/>
          <w:sz w:val="22"/>
          <w:szCs w:val="22"/>
        </w:rPr>
        <w:t>C</w:t>
      </w:r>
      <w:r>
        <w:rPr>
          <w:rFonts w:ascii="Calibri" w:hAnsi="Calibri"/>
          <w:sz w:val="22"/>
          <w:szCs w:val="22"/>
        </w:rPr>
        <w:t>ollege in 2013, aims to provide support for students at all levels and from any part of the world, regardless of social, religious, cultural or political background.  It is now about to start making its first awards.</w:t>
      </w:r>
    </w:p>
    <w:p w:rsidR="00FC36EC" w:rsidRPr="008B5D9B" w:rsidRDefault="00FC36EC" w:rsidP="002F27F2">
      <w:pPr>
        <w:spacing w:line="276" w:lineRule="auto"/>
        <w:jc w:val="both"/>
        <w:rPr>
          <w:rFonts w:ascii="Calibri" w:hAnsi="Calibri"/>
          <w:sz w:val="8"/>
          <w:szCs w:val="8"/>
        </w:rPr>
      </w:pPr>
    </w:p>
    <w:p w:rsidR="007A2AF5" w:rsidRPr="00AB1A45" w:rsidRDefault="007A2AF5" w:rsidP="002F27F2">
      <w:pPr>
        <w:pStyle w:val="Heading4"/>
        <w:spacing w:before="0" w:line="276" w:lineRule="auto"/>
        <w:rPr>
          <w:rFonts w:ascii="Calibri" w:hAnsi="Calibri"/>
          <w:b w:val="0"/>
          <w:i w:val="0"/>
          <w:color w:val="C00000"/>
          <w:sz w:val="28"/>
          <w:szCs w:val="28"/>
        </w:rPr>
      </w:pPr>
      <w:r w:rsidRPr="00AB1A45">
        <w:rPr>
          <w:rFonts w:ascii="Calibri" w:hAnsi="Calibri"/>
          <w:i w:val="0"/>
          <w:color w:val="C00000"/>
          <w:sz w:val="28"/>
          <w:szCs w:val="28"/>
        </w:rPr>
        <w:t xml:space="preserve">The </w:t>
      </w:r>
      <w:r w:rsidR="00502780">
        <w:rPr>
          <w:rFonts w:ascii="Calibri" w:hAnsi="Calibri"/>
          <w:i w:val="0"/>
          <w:color w:val="C00000"/>
          <w:sz w:val="28"/>
          <w:szCs w:val="28"/>
        </w:rPr>
        <w:t>Development Office</w:t>
      </w:r>
      <w:r w:rsidRPr="00AB1A45">
        <w:rPr>
          <w:rFonts w:ascii="Calibri" w:hAnsi="Calibri"/>
          <w:i w:val="0"/>
          <w:color w:val="C00000"/>
          <w:sz w:val="28"/>
          <w:szCs w:val="28"/>
        </w:rPr>
        <w:t xml:space="preserve"> </w:t>
      </w:r>
    </w:p>
    <w:p w:rsidR="009113FE" w:rsidRDefault="00C85437" w:rsidP="002F27F2">
      <w:pPr>
        <w:tabs>
          <w:tab w:val="left" w:pos="2127"/>
          <w:tab w:val="num" w:pos="6740"/>
        </w:tabs>
        <w:spacing w:line="276" w:lineRule="auto"/>
        <w:jc w:val="both"/>
        <w:rPr>
          <w:rFonts w:asciiTheme="minorHAnsi" w:hAnsiTheme="minorHAnsi"/>
          <w:bCs/>
          <w:sz w:val="22"/>
          <w:szCs w:val="22"/>
        </w:rPr>
      </w:pPr>
      <w:r>
        <w:rPr>
          <w:rFonts w:asciiTheme="minorHAnsi" w:hAnsiTheme="minorHAnsi"/>
          <w:bCs/>
          <w:sz w:val="22"/>
          <w:szCs w:val="22"/>
        </w:rPr>
        <w:t xml:space="preserve">The Development Office is headed by the Development Director who is responsible for fundraising and alumni </w:t>
      </w:r>
      <w:r w:rsidR="002F27F2">
        <w:rPr>
          <w:rFonts w:asciiTheme="minorHAnsi" w:hAnsiTheme="minorHAnsi"/>
          <w:bCs/>
          <w:sz w:val="22"/>
          <w:szCs w:val="22"/>
        </w:rPr>
        <w:t xml:space="preserve">relations and </w:t>
      </w:r>
      <w:r>
        <w:rPr>
          <w:rFonts w:asciiTheme="minorHAnsi" w:hAnsiTheme="minorHAnsi"/>
          <w:bCs/>
          <w:sz w:val="22"/>
          <w:szCs w:val="22"/>
        </w:rPr>
        <w:t xml:space="preserve">engagement initiatives in the College. She is supported by a friendly, efficient team who have </w:t>
      </w:r>
      <w:r w:rsidR="002F27F2">
        <w:rPr>
          <w:rFonts w:asciiTheme="minorHAnsi" w:hAnsiTheme="minorHAnsi"/>
          <w:bCs/>
          <w:sz w:val="22"/>
          <w:szCs w:val="22"/>
        </w:rPr>
        <w:t>manage</w:t>
      </w:r>
      <w:r>
        <w:rPr>
          <w:rFonts w:asciiTheme="minorHAnsi" w:hAnsiTheme="minorHAnsi"/>
          <w:bCs/>
          <w:sz w:val="22"/>
          <w:szCs w:val="22"/>
        </w:rPr>
        <w:t xml:space="preserve"> global fundraising programmes, alumni and campaign events and </w:t>
      </w:r>
      <w:r w:rsidR="009113FE">
        <w:rPr>
          <w:rFonts w:asciiTheme="minorHAnsi" w:hAnsiTheme="minorHAnsi"/>
          <w:bCs/>
          <w:sz w:val="22"/>
          <w:szCs w:val="22"/>
        </w:rPr>
        <w:t>engaging the current community of Somerville students and Fellows in all matters relating to funding and alumni affairs. Throughout the College and the wider University the department has a reputation for developing ambitious and innovative projects and its growth over the past few years, both in terms of size and amounts raised are in</w:t>
      </w:r>
      <w:r w:rsidR="00356785">
        <w:rPr>
          <w:rFonts w:asciiTheme="minorHAnsi" w:hAnsiTheme="minorHAnsi"/>
          <w:bCs/>
          <w:sz w:val="22"/>
          <w:szCs w:val="22"/>
        </w:rPr>
        <w:t>dicative of the successful team</w:t>
      </w:r>
      <w:r w:rsidR="009113FE">
        <w:rPr>
          <w:rFonts w:asciiTheme="minorHAnsi" w:hAnsiTheme="minorHAnsi"/>
          <w:bCs/>
          <w:sz w:val="22"/>
          <w:szCs w:val="22"/>
        </w:rPr>
        <w:t>work behind the scenes.</w:t>
      </w:r>
    </w:p>
    <w:p w:rsidR="009113FE" w:rsidRDefault="009113FE" w:rsidP="00CD591B">
      <w:pPr>
        <w:tabs>
          <w:tab w:val="left" w:pos="2127"/>
          <w:tab w:val="num" w:pos="6740"/>
        </w:tabs>
        <w:jc w:val="both"/>
        <w:rPr>
          <w:rFonts w:asciiTheme="minorHAnsi" w:hAnsiTheme="minorHAnsi"/>
          <w:bCs/>
          <w:sz w:val="22"/>
          <w:szCs w:val="22"/>
        </w:rPr>
      </w:pPr>
    </w:p>
    <w:p w:rsidR="009113FE" w:rsidRDefault="009113FE" w:rsidP="00CD591B">
      <w:pPr>
        <w:tabs>
          <w:tab w:val="left" w:pos="2127"/>
          <w:tab w:val="num" w:pos="6740"/>
        </w:tabs>
        <w:jc w:val="both"/>
        <w:rPr>
          <w:rFonts w:asciiTheme="minorHAnsi" w:hAnsiTheme="minorHAnsi"/>
          <w:bCs/>
          <w:sz w:val="22"/>
          <w:szCs w:val="22"/>
        </w:rPr>
      </w:pPr>
    </w:p>
    <w:p w:rsidR="00FC36EC" w:rsidRDefault="00FC36EC" w:rsidP="00CD591B">
      <w:pPr>
        <w:tabs>
          <w:tab w:val="left" w:pos="2127"/>
          <w:tab w:val="num" w:pos="6740"/>
        </w:tabs>
        <w:jc w:val="both"/>
        <w:rPr>
          <w:rFonts w:asciiTheme="minorHAnsi" w:hAnsiTheme="minorHAnsi"/>
          <w:bCs/>
          <w:sz w:val="22"/>
          <w:szCs w:val="22"/>
        </w:rPr>
      </w:pPr>
    </w:p>
    <w:p w:rsidR="00671847" w:rsidRDefault="00671847" w:rsidP="00CD591B">
      <w:pPr>
        <w:tabs>
          <w:tab w:val="left" w:pos="2127"/>
          <w:tab w:val="num" w:pos="6740"/>
        </w:tabs>
        <w:jc w:val="both"/>
        <w:rPr>
          <w:rFonts w:asciiTheme="minorHAnsi" w:hAnsiTheme="minorHAnsi"/>
          <w:bCs/>
          <w:sz w:val="22"/>
          <w:szCs w:val="22"/>
        </w:rPr>
      </w:pPr>
    </w:p>
    <w:p w:rsidR="002F27F2" w:rsidRDefault="002F27F2" w:rsidP="00CD591B">
      <w:pPr>
        <w:tabs>
          <w:tab w:val="left" w:pos="2127"/>
          <w:tab w:val="num" w:pos="6740"/>
        </w:tabs>
        <w:jc w:val="both"/>
        <w:rPr>
          <w:rFonts w:asciiTheme="minorHAnsi" w:hAnsiTheme="minorHAnsi"/>
          <w:bCs/>
          <w:sz w:val="22"/>
          <w:szCs w:val="22"/>
        </w:rPr>
      </w:pPr>
    </w:p>
    <w:p w:rsidR="00491082" w:rsidRDefault="00491082" w:rsidP="00CD591B">
      <w:pPr>
        <w:tabs>
          <w:tab w:val="left" w:pos="2127"/>
          <w:tab w:val="num" w:pos="6740"/>
        </w:tabs>
        <w:jc w:val="both"/>
        <w:rPr>
          <w:rFonts w:asciiTheme="minorHAnsi" w:hAnsiTheme="minorHAnsi"/>
          <w:bCs/>
          <w:sz w:val="22"/>
          <w:szCs w:val="22"/>
        </w:rPr>
      </w:pPr>
    </w:p>
    <w:p w:rsidR="00671847" w:rsidRDefault="00671847" w:rsidP="00CD591B">
      <w:pPr>
        <w:tabs>
          <w:tab w:val="left" w:pos="2127"/>
          <w:tab w:val="num" w:pos="6740"/>
        </w:tabs>
        <w:jc w:val="both"/>
        <w:rPr>
          <w:rFonts w:asciiTheme="minorHAnsi" w:hAnsiTheme="minorHAnsi"/>
          <w:bCs/>
          <w:sz w:val="22"/>
          <w:szCs w:val="22"/>
        </w:rPr>
      </w:pPr>
    </w:p>
    <w:p w:rsidR="00FC36EC" w:rsidRDefault="00FC36EC" w:rsidP="00CD591B">
      <w:pPr>
        <w:tabs>
          <w:tab w:val="left" w:pos="2127"/>
          <w:tab w:val="num" w:pos="6740"/>
        </w:tabs>
        <w:jc w:val="both"/>
        <w:rPr>
          <w:rFonts w:asciiTheme="minorHAnsi" w:hAnsiTheme="minorHAnsi"/>
          <w:bCs/>
          <w:sz w:val="22"/>
          <w:szCs w:val="22"/>
        </w:rPr>
      </w:pPr>
    </w:p>
    <w:p w:rsidR="00596239" w:rsidRPr="00356785" w:rsidRDefault="008B5D9B" w:rsidP="00356785">
      <w:pPr>
        <w:tabs>
          <w:tab w:val="left" w:pos="2127"/>
          <w:tab w:val="num" w:pos="6740"/>
        </w:tabs>
        <w:jc w:val="both"/>
        <w:rPr>
          <w:rFonts w:asciiTheme="minorHAnsi" w:hAnsiTheme="minorHAnsi"/>
          <w:bCs/>
          <w:sz w:val="22"/>
          <w:szCs w:val="22"/>
        </w:rPr>
      </w:pPr>
      <w:r w:rsidRPr="00145326">
        <w:rPr>
          <w:rFonts w:ascii="Calibri" w:hAnsi="Calibri"/>
          <w:noProof/>
          <w:sz w:val="22"/>
          <w:szCs w:val="22"/>
          <w:lang w:eastAsia="en-GB"/>
        </w:rPr>
        <mc:AlternateContent>
          <mc:Choice Requires="wps">
            <w:drawing>
              <wp:anchor distT="0" distB="0" distL="114300" distR="114300" simplePos="0" relativeHeight="251668480" behindDoc="0" locked="0" layoutInCell="1" allowOverlap="1" wp14:anchorId="77AAEDFE" wp14:editId="7379134B">
                <wp:simplePos x="0" y="0"/>
                <wp:positionH relativeFrom="column">
                  <wp:posOffset>4579620</wp:posOffset>
                </wp:positionH>
                <wp:positionV relativeFrom="paragraph">
                  <wp:posOffset>101600</wp:posOffset>
                </wp:positionV>
                <wp:extent cx="2400300" cy="6096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0300" cy="609600"/>
                        </a:xfrm>
                        <a:prstGeom prst="rect">
                          <a:avLst/>
                        </a:prstGeom>
                        <a:noFill/>
                        <a:ln w="9525">
                          <a:noFill/>
                          <a:miter lim="800000"/>
                          <a:headEnd/>
                          <a:tailEnd/>
                        </a:ln>
                      </wps:spPr>
                      <wps:txbx>
                        <w:txbxContent>
                          <w:p w:rsidR="007A2AF5" w:rsidRDefault="007A2AF5" w:rsidP="007A2AF5">
                            <w:pPr>
                              <w:jc w:val="right"/>
                            </w:pPr>
                            <w:r w:rsidRPr="0046063D">
                              <w:rPr>
                                <w:rFonts w:ascii="Calibri" w:hAnsi="Calibri"/>
                                <w:sz w:val="22"/>
                                <w:szCs w:val="22"/>
                              </w:rPr>
                              <w:t xml:space="preserve">For further information about the College, please visit </w:t>
                            </w:r>
                            <w:hyperlink r:id="rId10">
                              <w:r w:rsidRPr="0046063D">
                                <w:rPr>
                                  <w:rStyle w:val="Hyperlink"/>
                                  <w:rFonts w:ascii="Calibri" w:eastAsiaTheme="majorEastAsia" w:hAnsi="Calibri"/>
                                  <w:sz w:val="22"/>
                                  <w:szCs w:val="22"/>
                                </w:rPr>
                                <w:t>www.some.ox.ac.uk</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7AAEDFE" id="_x0000_t202" coordsize="21600,21600" o:spt="202" path="m,l,21600r21600,l21600,xe">
                <v:stroke joinstyle="miter"/>
                <v:path gradientshapeok="t" o:connecttype="rect"/>
              </v:shapetype>
              <v:shape id="Text Box 2" o:spid="_x0000_s1026" type="#_x0000_t202" style="position:absolute;left:0;text-align:left;margin-left:360.6pt;margin-top:8pt;width:189pt;height: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" filled="f" stroked="f">
                <v:textbox>
                  <w:txbxContent>
                    <w:p w:rsidR="007A2AF5" w:rsidRDefault="007A2AF5" w:rsidP="007A2AF5">
                      <w:pPr>
                        <w:jc w:val="right"/>
                      </w:pPr>
                      <w:r w:rsidRPr="0046063D">
                        <w:rPr>
                          <w:rFonts w:ascii="Calibri" w:hAnsi="Calibri"/>
                          <w:sz w:val="22"/>
                          <w:szCs w:val="22"/>
                        </w:rPr>
                        <w:t xml:space="preserve">For further information about the College, please visit </w:t>
                      </w:r>
                      <w:hyperlink r:id="rId11">
                        <w:r w:rsidRPr="0046063D">
                          <w:rPr>
                            <w:rStyle w:val="Hyperlink"/>
                            <w:rFonts w:ascii="Calibri" w:eastAsiaTheme="majorEastAsia" w:hAnsi="Calibri"/>
                            <w:sz w:val="22"/>
                            <w:szCs w:val="22"/>
                          </w:rPr>
                          <w:t>www.some.ox.ac.uk</w:t>
                        </w:r>
                      </w:hyperlink>
                    </w:p>
                  </w:txbxContent>
                </v:textbox>
              </v:shape>
            </w:pict>
          </mc:Fallback>
        </mc:AlternateContent>
      </w:r>
      <w:r w:rsidR="009113FE">
        <w:rPr>
          <w:rFonts w:asciiTheme="minorHAnsi" w:hAnsiTheme="minorHAnsi"/>
          <w:bCs/>
          <w:sz w:val="22"/>
          <w:szCs w:val="22"/>
        </w:rPr>
        <w:t xml:space="preserve"> </w:t>
      </w:r>
      <w:r w:rsidR="00502780">
        <w:rPr>
          <w:rFonts w:ascii="Calibri" w:hAnsi="Calibri"/>
          <w:b/>
          <w:color w:val="C00000"/>
          <w:sz w:val="28"/>
          <w:szCs w:val="22"/>
        </w:rPr>
        <w:t>Development Office</w:t>
      </w:r>
      <w:r w:rsidR="007A2AF5">
        <w:rPr>
          <w:rFonts w:ascii="Calibri" w:hAnsi="Calibri"/>
          <w:b/>
          <w:color w:val="C00000"/>
          <w:sz w:val="28"/>
          <w:szCs w:val="22"/>
        </w:rPr>
        <w:t xml:space="preserve"> Organisation Chart</w:t>
      </w:r>
    </w:p>
    <w:p w:rsidR="00914C50" w:rsidRPr="00A7570E" w:rsidRDefault="00914C50" w:rsidP="007A2AF5">
      <w:pPr>
        <w:jc w:val="both"/>
        <w:rPr>
          <w:rFonts w:ascii="Calibri" w:hAnsi="Calibri"/>
          <w:b/>
          <w:color w:val="C00000"/>
          <w:sz w:val="16"/>
          <w:szCs w:val="16"/>
        </w:rPr>
      </w:pPr>
    </w:p>
    <w:p w:rsidR="00502780" w:rsidRDefault="00502780" w:rsidP="00F373D3">
      <w:pPr>
        <w:spacing w:line="276" w:lineRule="auto"/>
        <w:rPr>
          <w:rFonts w:ascii="Calibri" w:hAnsi="Calibri"/>
          <w:sz w:val="22"/>
          <w:szCs w:val="22"/>
        </w:rPr>
      </w:pPr>
      <w:r w:rsidRPr="00F940D3">
        <w:rPr>
          <w:noProof/>
          <w:color w:val="215868" w:themeColor="accent5" w:themeShade="80"/>
          <w:lang w:eastAsia="en-GB"/>
        </w:rPr>
        <w:drawing>
          <wp:inline distT="0" distB="0" distL="0" distR="0" wp14:anchorId="34EC6ECB" wp14:editId="6D6322A2">
            <wp:extent cx="7040880" cy="1699260"/>
            <wp:effectExtent l="0" t="38100" r="0" b="1524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rsidR="00BF7206" w:rsidRPr="008B5D9B" w:rsidRDefault="00BF7206" w:rsidP="00BF7206">
      <w:pPr>
        <w:pStyle w:val="BodyTextIndent"/>
        <w:tabs>
          <w:tab w:val="clear" w:pos="567"/>
        </w:tabs>
        <w:ind w:hanging="567"/>
        <w:rPr>
          <w:rFonts w:asciiTheme="minorHAnsi" w:hAnsiTheme="minorHAnsi"/>
          <w:b/>
          <w:bCs/>
          <w:color w:val="C00000"/>
          <w:sz w:val="8"/>
          <w:szCs w:val="8"/>
        </w:rPr>
      </w:pPr>
    </w:p>
    <w:p w:rsidR="009113FE" w:rsidRDefault="009113FE" w:rsidP="00BF7206">
      <w:pPr>
        <w:pStyle w:val="BodyTextIndent"/>
        <w:tabs>
          <w:tab w:val="clear" w:pos="567"/>
        </w:tabs>
        <w:ind w:hanging="567"/>
        <w:rPr>
          <w:rFonts w:asciiTheme="minorHAnsi" w:hAnsiTheme="minorHAnsi"/>
          <w:b/>
          <w:bCs/>
          <w:color w:val="C00000"/>
          <w:sz w:val="28"/>
          <w:szCs w:val="28"/>
        </w:rPr>
      </w:pPr>
      <w:r w:rsidRPr="009113FE">
        <w:rPr>
          <w:rFonts w:asciiTheme="minorHAnsi" w:hAnsiTheme="minorHAnsi"/>
          <w:b/>
          <w:bCs/>
          <w:color w:val="C00000"/>
          <w:sz w:val="28"/>
          <w:szCs w:val="28"/>
        </w:rPr>
        <w:t>Main Duties</w:t>
      </w:r>
    </w:p>
    <w:p w:rsidR="00BF7206" w:rsidRPr="00FC36EC" w:rsidRDefault="00BF7206" w:rsidP="00BF7206">
      <w:pPr>
        <w:pStyle w:val="BodyTextIndent"/>
        <w:tabs>
          <w:tab w:val="clear" w:pos="567"/>
        </w:tabs>
        <w:ind w:hanging="567"/>
        <w:rPr>
          <w:rFonts w:asciiTheme="minorHAnsi" w:hAnsiTheme="minorHAnsi"/>
          <w:b/>
          <w:bCs/>
          <w:color w:val="C00000"/>
          <w:sz w:val="4"/>
          <w:szCs w:val="4"/>
        </w:rPr>
      </w:pP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Help coordinate and implement all alumni events</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Work closely with Somerville Association Secretary to produce all materials for alumni events (including name badges, guest lists, profiles/biography booklets/invitations)</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Managing bookings both on-line and via phone/mail</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Publicising events on the Somerville website and social media channels</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Regularly create and send out global emails through DARS (CRM) database to alumni/friends of the college</w:t>
      </w:r>
    </w:p>
    <w:p w:rsidR="00287A36" w:rsidRPr="00356785" w:rsidRDefault="00287A36" w:rsidP="009113FE">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color w:val="000000"/>
          <w:szCs w:val="22"/>
        </w:rPr>
      </w:pPr>
      <w:r w:rsidRPr="00356785">
        <w:rPr>
          <w:rFonts w:asciiTheme="minorHAnsi" w:hAnsiTheme="minorHAnsi"/>
          <w:color w:val="000000"/>
          <w:szCs w:val="22"/>
        </w:rPr>
        <w:t>Produce briefings for events</w:t>
      </w:r>
    </w:p>
    <w:p w:rsidR="00287A36" w:rsidRPr="00356785" w:rsidRDefault="009113FE"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Maintain</w:t>
      </w:r>
      <w:r w:rsidR="00287A36" w:rsidRPr="00356785">
        <w:rPr>
          <w:rFonts w:asciiTheme="minorHAnsi" w:hAnsiTheme="minorHAnsi"/>
          <w:szCs w:val="22"/>
        </w:rPr>
        <w:t xml:space="preserve"> and develop the merchandise programme for the College (including keeping stock and reordering)</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Database entry including address up-dates and cleaning up of data</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Database querying &amp; reporting</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 xml:space="preserve">Monitor and respond to enquiries through the Development and Alumni email </w:t>
      </w:r>
      <w:r w:rsidR="009113FE" w:rsidRPr="00356785">
        <w:rPr>
          <w:rFonts w:asciiTheme="minorHAnsi" w:hAnsiTheme="minorHAnsi"/>
          <w:szCs w:val="22"/>
        </w:rPr>
        <w:t>accounts</w:t>
      </w:r>
    </w:p>
    <w:p w:rsidR="00287A36" w:rsidRPr="00356785" w:rsidRDefault="00287A36" w:rsidP="009113FE">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Record all correspondence from alumni &amp; friends onto the CRM database</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 xml:space="preserve">Dealing with departmental post </w:t>
      </w:r>
    </w:p>
    <w:p w:rsidR="00287A36" w:rsidRPr="00356785" w:rsidRDefault="00287A36" w:rsidP="00287A36">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Ordering and maintaining stationery for the Development Office</w:t>
      </w:r>
    </w:p>
    <w:p w:rsidR="009113FE" w:rsidRPr="00356785" w:rsidRDefault="00287A36" w:rsidP="009113FE">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Help to organise and distribute papers for meetings</w:t>
      </w:r>
    </w:p>
    <w:p w:rsidR="00287A36" w:rsidRPr="00356785" w:rsidRDefault="00287A36" w:rsidP="009113FE">
      <w:pPr>
        <w:pStyle w:val="BodyTextIndent"/>
        <w:numPr>
          <w:ilvl w:val="0"/>
          <w:numId w:val="42"/>
        </w:numPr>
        <w:tabs>
          <w:tab w:val="clear" w:pos="720"/>
          <w:tab w:val="num" w:pos="0"/>
          <w:tab w:val="num" w:pos="567"/>
          <w:tab w:val="num" w:pos="927"/>
        </w:tabs>
        <w:spacing w:line="280" w:lineRule="atLeast"/>
        <w:ind w:left="567" w:hanging="567"/>
        <w:rPr>
          <w:rFonts w:asciiTheme="minorHAnsi" w:hAnsiTheme="minorHAnsi"/>
          <w:szCs w:val="22"/>
        </w:rPr>
      </w:pPr>
      <w:r w:rsidRPr="00356785">
        <w:rPr>
          <w:rFonts w:asciiTheme="minorHAnsi" w:hAnsiTheme="minorHAnsi"/>
          <w:szCs w:val="22"/>
        </w:rPr>
        <w:t>Other duties as requested by the</w:t>
      </w:r>
      <w:r w:rsidRPr="00356785">
        <w:rPr>
          <w:rFonts w:asciiTheme="minorHAnsi" w:hAnsiTheme="minorHAnsi"/>
          <w:color w:val="000000"/>
          <w:szCs w:val="22"/>
        </w:rPr>
        <w:t xml:space="preserve"> </w:t>
      </w:r>
      <w:r w:rsidRPr="00356785">
        <w:rPr>
          <w:rFonts w:asciiTheme="minorHAnsi" w:hAnsiTheme="minorHAnsi"/>
          <w:szCs w:val="22"/>
        </w:rPr>
        <w:t>Development Director</w:t>
      </w:r>
      <w:r w:rsidR="009113FE" w:rsidRPr="00356785">
        <w:rPr>
          <w:rFonts w:asciiTheme="minorHAnsi" w:hAnsiTheme="minorHAnsi"/>
          <w:szCs w:val="22"/>
        </w:rPr>
        <w:t xml:space="preserve"> and Development Services Manager</w:t>
      </w:r>
    </w:p>
    <w:p w:rsidR="00287A36" w:rsidRPr="008B5D9B" w:rsidRDefault="00287A36" w:rsidP="00287A36">
      <w:pPr>
        <w:rPr>
          <w:rFonts w:asciiTheme="minorHAnsi" w:hAnsiTheme="minorHAnsi" w:cs="Arial"/>
          <w:sz w:val="8"/>
          <w:szCs w:val="8"/>
        </w:rPr>
      </w:pPr>
    </w:p>
    <w:p w:rsidR="00287A36" w:rsidRPr="009255ED" w:rsidRDefault="003536D5" w:rsidP="00287A36">
      <w:pPr>
        <w:rPr>
          <w:rFonts w:asciiTheme="minorHAnsi" w:hAnsiTheme="minorHAnsi" w:cs="Arial"/>
          <w:b/>
          <w:color w:val="C00000"/>
          <w:sz w:val="28"/>
          <w:szCs w:val="28"/>
        </w:rPr>
      </w:pPr>
      <w:r w:rsidRPr="009255ED">
        <w:rPr>
          <w:rFonts w:asciiTheme="minorHAnsi" w:hAnsiTheme="minorHAnsi" w:cs="Arial"/>
          <w:b/>
          <w:color w:val="C00000"/>
          <w:sz w:val="28"/>
          <w:szCs w:val="28"/>
        </w:rPr>
        <w:t>Selection Criteria</w:t>
      </w:r>
    </w:p>
    <w:p w:rsidR="003536D5" w:rsidRPr="00FC36EC" w:rsidRDefault="003536D5" w:rsidP="00287A36">
      <w:pPr>
        <w:rPr>
          <w:rFonts w:asciiTheme="minorHAnsi" w:hAnsiTheme="minorHAnsi" w:cs="Arial"/>
          <w:sz w:val="4"/>
          <w:szCs w:val="4"/>
        </w:rPr>
      </w:pPr>
    </w:p>
    <w:p w:rsidR="009255ED" w:rsidRPr="009255ED" w:rsidRDefault="003536D5" w:rsidP="00287A36">
      <w:pPr>
        <w:rPr>
          <w:rFonts w:asciiTheme="minorHAnsi" w:hAnsiTheme="minorHAnsi" w:cs="Arial"/>
          <w:i/>
          <w:color w:val="C00000"/>
          <w:sz w:val="24"/>
          <w:szCs w:val="24"/>
        </w:rPr>
      </w:pPr>
      <w:r w:rsidRPr="009255ED">
        <w:rPr>
          <w:rFonts w:asciiTheme="minorHAnsi" w:hAnsiTheme="minorHAnsi" w:cs="Arial"/>
          <w:i/>
          <w:color w:val="C00000"/>
          <w:sz w:val="24"/>
          <w:szCs w:val="24"/>
        </w:rPr>
        <w:t>Essential</w:t>
      </w:r>
      <w:r w:rsidR="009255ED" w:rsidRPr="009255ED">
        <w:rPr>
          <w:rFonts w:asciiTheme="minorHAnsi" w:hAnsiTheme="minorHAnsi" w:cs="Arial"/>
          <w:i/>
          <w:color w:val="C00000"/>
          <w:sz w:val="24"/>
          <w:szCs w:val="24"/>
        </w:rPr>
        <w:t xml:space="preserve"> </w:t>
      </w:r>
    </w:p>
    <w:p w:rsidR="009255ED" w:rsidRPr="009255ED" w:rsidRDefault="009255ED" w:rsidP="00BF7206">
      <w:pPr>
        <w:pStyle w:val="ListParagraph"/>
        <w:numPr>
          <w:ilvl w:val="0"/>
          <w:numId w:val="43"/>
        </w:numPr>
        <w:tabs>
          <w:tab w:val="left" w:pos="567"/>
          <w:tab w:val="left" w:pos="1985"/>
        </w:tabs>
        <w:spacing w:after="0" w:line="240" w:lineRule="auto"/>
        <w:ind w:left="567" w:hanging="567"/>
        <w:jc w:val="both"/>
        <w:rPr>
          <w:rFonts w:asciiTheme="minorHAnsi" w:hAnsiTheme="minorHAnsi" w:cs="Arial"/>
        </w:rPr>
      </w:pPr>
      <w:r w:rsidRPr="009255ED">
        <w:rPr>
          <w:rFonts w:asciiTheme="minorHAnsi" w:hAnsiTheme="minorHAnsi" w:cs="Arial"/>
        </w:rPr>
        <w:t xml:space="preserve">Extremely well organised </w:t>
      </w:r>
    </w:p>
    <w:p w:rsidR="009255ED" w:rsidRPr="009255ED" w:rsidRDefault="009255ED" w:rsidP="00BF7206">
      <w:pPr>
        <w:pStyle w:val="ListParagraph"/>
        <w:numPr>
          <w:ilvl w:val="0"/>
          <w:numId w:val="43"/>
        </w:numPr>
        <w:tabs>
          <w:tab w:val="left" w:pos="567"/>
          <w:tab w:val="left" w:pos="1985"/>
        </w:tabs>
        <w:spacing w:after="0" w:line="240" w:lineRule="auto"/>
        <w:ind w:left="567" w:hanging="567"/>
        <w:jc w:val="both"/>
        <w:rPr>
          <w:rFonts w:asciiTheme="minorHAnsi" w:hAnsiTheme="minorHAnsi" w:cs="Arial"/>
        </w:rPr>
      </w:pPr>
      <w:r w:rsidRPr="009255ED">
        <w:rPr>
          <w:rFonts w:asciiTheme="minorHAnsi" w:hAnsiTheme="minorHAnsi" w:cs="Arial"/>
        </w:rPr>
        <w:t>Excellent written and verbal communication skills in English</w:t>
      </w:r>
    </w:p>
    <w:p w:rsidR="009255ED" w:rsidRPr="009255ED" w:rsidRDefault="009255ED" w:rsidP="00BF7206">
      <w:pPr>
        <w:pStyle w:val="Heading1"/>
        <w:numPr>
          <w:ilvl w:val="0"/>
          <w:numId w:val="43"/>
        </w:numPr>
        <w:ind w:left="567" w:hanging="567"/>
        <w:jc w:val="left"/>
        <w:rPr>
          <w:rFonts w:asciiTheme="minorHAnsi" w:hAnsiTheme="minorHAnsi" w:cs="Arial"/>
          <w:b w:val="0"/>
          <w:szCs w:val="22"/>
        </w:rPr>
      </w:pPr>
      <w:r w:rsidRPr="009255ED">
        <w:rPr>
          <w:rFonts w:asciiTheme="minorHAnsi" w:hAnsiTheme="minorHAnsi" w:cs="Arial"/>
          <w:b w:val="0"/>
          <w:szCs w:val="22"/>
        </w:rPr>
        <w:t xml:space="preserve">Ability to communicate appropriately and effectively, both verbally and in writing, with </w:t>
      </w:r>
      <w:r w:rsidR="00BF7206">
        <w:rPr>
          <w:rFonts w:asciiTheme="minorHAnsi" w:hAnsiTheme="minorHAnsi" w:cs="Arial"/>
          <w:b w:val="0"/>
          <w:szCs w:val="22"/>
        </w:rPr>
        <w:t>s</w:t>
      </w:r>
      <w:r w:rsidRPr="009255ED">
        <w:rPr>
          <w:rFonts w:asciiTheme="minorHAnsi" w:hAnsiTheme="minorHAnsi" w:cs="Arial"/>
          <w:b w:val="0"/>
          <w:szCs w:val="22"/>
        </w:rPr>
        <w:t xml:space="preserve">enior </w:t>
      </w:r>
      <w:r w:rsidR="00BF7206">
        <w:rPr>
          <w:rFonts w:asciiTheme="minorHAnsi" w:hAnsiTheme="minorHAnsi" w:cs="Arial"/>
          <w:b w:val="0"/>
          <w:szCs w:val="22"/>
        </w:rPr>
        <w:t>m</w:t>
      </w:r>
      <w:r w:rsidRPr="009255ED">
        <w:rPr>
          <w:rFonts w:asciiTheme="minorHAnsi" w:hAnsiTheme="minorHAnsi" w:cs="Arial"/>
          <w:b w:val="0"/>
          <w:szCs w:val="22"/>
        </w:rPr>
        <w:t>embers of the College, Alumni, and Donors</w:t>
      </w:r>
    </w:p>
    <w:p w:rsidR="009255ED" w:rsidRPr="009255ED" w:rsidRDefault="009255ED" w:rsidP="00BF7206">
      <w:pPr>
        <w:pStyle w:val="ListParagraph"/>
        <w:numPr>
          <w:ilvl w:val="0"/>
          <w:numId w:val="43"/>
        </w:numPr>
        <w:tabs>
          <w:tab w:val="left" w:pos="567"/>
          <w:tab w:val="left" w:pos="1985"/>
        </w:tabs>
        <w:spacing w:after="0" w:line="240" w:lineRule="auto"/>
        <w:ind w:left="567" w:hanging="567"/>
        <w:jc w:val="both"/>
        <w:rPr>
          <w:rFonts w:asciiTheme="minorHAnsi" w:hAnsiTheme="minorHAnsi" w:cs="Arial"/>
        </w:rPr>
      </w:pPr>
      <w:r w:rsidRPr="009255ED">
        <w:rPr>
          <w:rFonts w:asciiTheme="minorHAnsi" w:hAnsiTheme="minorHAnsi" w:cs="Arial"/>
        </w:rPr>
        <w:t>Ability to collate information and present it in a format that is easy to use e.g. formatting documents, letters, mail merges and excel spreadsheets</w:t>
      </w:r>
    </w:p>
    <w:p w:rsidR="009255ED" w:rsidRPr="009255ED" w:rsidRDefault="009255ED" w:rsidP="00BF7206">
      <w:pPr>
        <w:pStyle w:val="ListParagraph"/>
        <w:numPr>
          <w:ilvl w:val="0"/>
          <w:numId w:val="43"/>
        </w:numPr>
        <w:tabs>
          <w:tab w:val="left" w:pos="567"/>
          <w:tab w:val="left" w:pos="1985"/>
        </w:tabs>
        <w:spacing w:after="0" w:line="240" w:lineRule="auto"/>
        <w:ind w:left="567" w:hanging="567"/>
        <w:jc w:val="both"/>
        <w:rPr>
          <w:rFonts w:asciiTheme="minorHAnsi" w:hAnsiTheme="minorHAnsi" w:cs="Arial"/>
        </w:rPr>
      </w:pPr>
      <w:r w:rsidRPr="009255ED">
        <w:rPr>
          <w:rFonts w:asciiTheme="minorHAnsi" w:hAnsiTheme="minorHAnsi" w:cs="Arial"/>
        </w:rPr>
        <w:t>Ability to follow procedures and to keep track of multiple tasks</w:t>
      </w:r>
    </w:p>
    <w:p w:rsidR="009255ED" w:rsidRPr="009255ED" w:rsidRDefault="009255ED" w:rsidP="00BF7206">
      <w:pPr>
        <w:pStyle w:val="ListParagraph"/>
        <w:numPr>
          <w:ilvl w:val="0"/>
          <w:numId w:val="43"/>
        </w:numPr>
        <w:spacing w:after="0" w:line="240" w:lineRule="auto"/>
        <w:ind w:left="567" w:hanging="567"/>
        <w:jc w:val="both"/>
        <w:rPr>
          <w:rFonts w:asciiTheme="minorHAnsi" w:hAnsiTheme="minorHAnsi" w:cs="Arial"/>
        </w:rPr>
      </w:pPr>
      <w:r w:rsidRPr="009255ED">
        <w:rPr>
          <w:rFonts w:asciiTheme="minorHAnsi" w:hAnsiTheme="minorHAnsi" w:cs="Arial"/>
        </w:rPr>
        <w:t xml:space="preserve">High level of computer literacy: proficient in use of MS Office, Word and Excel </w:t>
      </w:r>
    </w:p>
    <w:p w:rsidR="009255ED" w:rsidRPr="009255ED" w:rsidRDefault="009255ED" w:rsidP="00BF7206">
      <w:pPr>
        <w:pStyle w:val="ListParagraph"/>
        <w:numPr>
          <w:ilvl w:val="0"/>
          <w:numId w:val="43"/>
        </w:numPr>
        <w:tabs>
          <w:tab w:val="left" w:pos="567"/>
          <w:tab w:val="left" w:pos="1985"/>
        </w:tabs>
        <w:spacing w:after="0" w:line="240" w:lineRule="auto"/>
        <w:ind w:left="567" w:hanging="567"/>
        <w:jc w:val="both"/>
        <w:rPr>
          <w:rFonts w:asciiTheme="minorHAnsi" w:hAnsiTheme="minorHAnsi" w:cs="Arial"/>
        </w:rPr>
      </w:pPr>
      <w:r w:rsidRPr="009255ED">
        <w:rPr>
          <w:rFonts w:asciiTheme="minorHAnsi" w:hAnsiTheme="minorHAnsi" w:cs="Arial"/>
        </w:rPr>
        <w:t>Ability to use databases</w:t>
      </w:r>
    </w:p>
    <w:p w:rsidR="003536D5" w:rsidRPr="009255ED" w:rsidRDefault="009255ED" w:rsidP="00BF7206">
      <w:pPr>
        <w:pStyle w:val="ListParagraph"/>
        <w:numPr>
          <w:ilvl w:val="0"/>
          <w:numId w:val="43"/>
        </w:numPr>
        <w:spacing w:after="0" w:line="240" w:lineRule="auto"/>
        <w:ind w:left="567" w:hanging="567"/>
        <w:rPr>
          <w:rFonts w:asciiTheme="minorHAnsi" w:hAnsiTheme="minorHAnsi" w:cs="Arial"/>
        </w:rPr>
      </w:pPr>
      <w:r w:rsidRPr="009255ED">
        <w:rPr>
          <w:rFonts w:asciiTheme="minorHAnsi" w:hAnsiTheme="minorHAnsi" w:cs="Arial"/>
        </w:rPr>
        <w:t>Common-sense and solutions orientated approach to work</w:t>
      </w:r>
    </w:p>
    <w:p w:rsidR="009255ED" w:rsidRPr="009255ED" w:rsidRDefault="009255ED" w:rsidP="00BF7206">
      <w:pPr>
        <w:pStyle w:val="ListParagraph"/>
        <w:numPr>
          <w:ilvl w:val="0"/>
          <w:numId w:val="43"/>
        </w:numPr>
        <w:spacing w:after="0" w:line="240" w:lineRule="auto"/>
        <w:ind w:left="567" w:hanging="567"/>
        <w:rPr>
          <w:rFonts w:asciiTheme="minorHAnsi" w:hAnsiTheme="minorHAnsi" w:cs="Arial"/>
        </w:rPr>
      </w:pPr>
      <w:r w:rsidRPr="009255ED">
        <w:rPr>
          <w:rFonts w:asciiTheme="minorHAnsi" w:hAnsiTheme="minorHAnsi" w:cs="Arial"/>
        </w:rPr>
        <w:t>Team player who is meticulous with details, comfortable with deadlines and works well under pressure.</w:t>
      </w:r>
    </w:p>
    <w:p w:rsidR="009255ED" w:rsidRPr="009255ED" w:rsidRDefault="009255ED" w:rsidP="00BF7206">
      <w:pPr>
        <w:pStyle w:val="ListParagraph"/>
        <w:numPr>
          <w:ilvl w:val="0"/>
          <w:numId w:val="43"/>
        </w:numPr>
        <w:spacing w:after="0" w:line="240" w:lineRule="auto"/>
        <w:ind w:left="567" w:hanging="567"/>
        <w:rPr>
          <w:rFonts w:asciiTheme="minorHAnsi" w:hAnsiTheme="minorHAnsi" w:cs="Arial"/>
        </w:rPr>
      </w:pPr>
      <w:r w:rsidRPr="009255ED">
        <w:rPr>
          <w:rFonts w:asciiTheme="minorHAnsi" w:hAnsiTheme="minorHAnsi" w:cs="Arial"/>
        </w:rPr>
        <w:t>Discretion and the ability to maintain confidentiality.</w:t>
      </w:r>
    </w:p>
    <w:p w:rsidR="009255ED" w:rsidRPr="009255ED" w:rsidRDefault="009255ED" w:rsidP="00BF7206">
      <w:pPr>
        <w:pStyle w:val="ListParagraph"/>
        <w:numPr>
          <w:ilvl w:val="0"/>
          <w:numId w:val="43"/>
        </w:numPr>
        <w:spacing w:after="0" w:line="240" w:lineRule="auto"/>
        <w:ind w:left="567" w:hanging="567"/>
        <w:rPr>
          <w:rFonts w:asciiTheme="minorHAnsi" w:hAnsiTheme="minorHAnsi" w:cs="Arial"/>
        </w:rPr>
      </w:pPr>
      <w:r w:rsidRPr="009255ED">
        <w:rPr>
          <w:rFonts w:asciiTheme="minorHAnsi" w:hAnsiTheme="minorHAnsi" w:cs="Arial"/>
        </w:rPr>
        <w:t>Willing and able to work extended or flexible hours on occasions e.g. to attend events at weekends</w:t>
      </w:r>
    </w:p>
    <w:p w:rsidR="003536D5" w:rsidRPr="008B5D9B" w:rsidRDefault="003536D5" w:rsidP="00287A36">
      <w:pPr>
        <w:rPr>
          <w:rFonts w:asciiTheme="minorHAnsi" w:hAnsiTheme="minorHAnsi" w:cs="Arial"/>
          <w:sz w:val="8"/>
          <w:szCs w:val="8"/>
        </w:rPr>
      </w:pPr>
    </w:p>
    <w:p w:rsidR="009255ED" w:rsidRPr="00BF7206" w:rsidRDefault="003536D5" w:rsidP="00287A36">
      <w:pPr>
        <w:rPr>
          <w:rFonts w:asciiTheme="minorHAnsi" w:hAnsiTheme="minorHAnsi" w:cs="Arial"/>
          <w:i/>
          <w:color w:val="C00000"/>
          <w:sz w:val="24"/>
          <w:szCs w:val="24"/>
        </w:rPr>
      </w:pPr>
      <w:r w:rsidRPr="009255ED">
        <w:rPr>
          <w:rFonts w:asciiTheme="minorHAnsi" w:hAnsiTheme="minorHAnsi" w:cs="Arial"/>
          <w:i/>
          <w:color w:val="C00000"/>
          <w:sz w:val="24"/>
          <w:szCs w:val="24"/>
        </w:rPr>
        <w:t>Desirable</w:t>
      </w:r>
    </w:p>
    <w:p w:rsidR="009255ED" w:rsidRPr="009255ED" w:rsidRDefault="00BF7206" w:rsidP="00BF7206">
      <w:pPr>
        <w:pStyle w:val="ListParagraph"/>
        <w:numPr>
          <w:ilvl w:val="0"/>
          <w:numId w:val="44"/>
        </w:numPr>
        <w:spacing w:after="0" w:line="240" w:lineRule="auto"/>
        <w:ind w:left="567" w:hanging="567"/>
        <w:rPr>
          <w:rFonts w:asciiTheme="minorHAnsi" w:hAnsiTheme="minorHAnsi" w:cs="Arial"/>
        </w:rPr>
      </w:pPr>
      <w:r>
        <w:rPr>
          <w:rFonts w:asciiTheme="minorHAnsi" w:hAnsiTheme="minorHAnsi" w:cs="Arial"/>
          <w:bCs/>
        </w:rPr>
        <w:t>Experience of administrative</w:t>
      </w:r>
      <w:r w:rsidR="009255ED" w:rsidRPr="009255ED">
        <w:rPr>
          <w:rFonts w:asciiTheme="minorHAnsi" w:hAnsiTheme="minorHAnsi" w:cs="Arial"/>
          <w:bCs/>
        </w:rPr>
        <w:t xml:space="preserve"> work </w:t>
      </w:r>
      <w:r>
        <w:rPr>
          <w:rFonts w:asciiTheme="minorHAnsi" w:hAnsiTheme="minorHAnsi" w:cs="Arial"/>
          <w:bCs/>
        </w:rPr>
        <w:t xml:space="preserve">within a customer facing </w:t>
      </w:r>
      <w:r w:rsidR="009255ED" w:rsidRPr="009255ED">
        <w:rPr>
          <w:rFonts w:asciiTheme="minorHAnsi" w:hAnsiTheme="minorHAnsi" w:cs="Arial"/>
          <w:bCs/>
        </w:rPr>
        <w:t>environment</w:t>
      </w:r>
    </w:p>
    <w:p w:rsidR="009255ED" w:rsidRPr="009255ED" w:rsidRDefault="00BF7206" w:rsidP="00BF7206">
      <w:pPr>
        <w:pStyle w:val="ListParagraph"/>
        <w:numPr>
          <w:ilvl w:val="0"/>
          <w:numId w:val="44"/>
        </w:numPr>
        <w:spacing w:after="0" w:line="240" w:lineRule="auto"/>
        <w:ind w:left="567" w:hanging="567"/>
        <w:jc w:val="both"/>
        <w:rPr>
          <w:rFonts w:asciiTheme="minorHAnsi" w:hAnsiTheme="minorHAnsi" w:cs="Arial"/>
        </w:rPr>
      </w:pPr>
      <w:r>
        <w:rPr>
          <w:rFonts w:asciiTheme="minorHAnsi" w:hAnsiTheme="minorHAnsi" w:cs="Arial"/>
        </w:rPr>
        <w:t>Knowledge of</w:t>
      </w:r>
      <w:r w:rsidR="009255ED" w:rsidRPr="009255ED">
        <w:rPr>
          <w:rFonts w:asciiTheme="minorHAnsi" w:hAnsiTheme="minorHAnsi" w:cs="Arial"/>
        </w:rPr>
        <w:t xml:space="preserve"> DARS CRM fundraising database</w:t>
      </w:r>
      <w:r>
        <w:rPr>
          <w:rFonts w:asciiTheme="minorHAnsi" w:hAnsiTheme="minorHAnsi" w:cs="Arial"/>
        </w:rPr>
        <w:t xml:space="preserve"> or other databases</w:t>
      </w:r>
      <w:r w:rsidR="009255ED" w:rsidRPr="009255ED">
        <w:rPr>
          <w:rFonts w:asciiTheme="minorHAnsi" w:hAnsiTheme="minorHAnsi" w:cs="Arial"/>
        </w:rPr>
        <w:t>, including the production of basic reports and updating records</w:t>
      </w:r>
    </w:p>
    <w:p w:rsidR="009255ED" w:rsidRPr="009255ED" w:rsidRDefault="009255ED" w:rsidP="00BF7206">
      <w:pPr>
        <w:pStyle w:val="ListParagraph"/>
        <w:numPr>
          <w:ilvl w:val="0"/>
          <w:numId w:val="44"/>
        </w:numPr>
        <w:spacing w:after="0" w:line="240" w:lineRule="auto"/>
        <w:ind w:left="567" w:hanging="567"/>
        <w:jc w:val="both"/>
        <w:rPr>
          <w:rFonts w:asciiTheme="minorHAnsi" w:hAnsiTheme="minorHAnsi"/>
          <w:bCs/>
        </w:rPr>
      </w:pPr>
      <w:r w:rsidRPr="009255ED">
        <w:rPr>
          <w:rFonts w:asciiTheme="minorHAnsi" w:hAnsiTheme="minorHAnsi"/>
        </w:rPr>
        <w:t>Educated to degree level or evidence of administrative competence and experience of comparable activities to</w:t>
      </w:r>
      <w:r w:rsidRPr="009255ED">
        <w:rPr>
          <w:rFonts w:asciiTheme="minorHAnsi" w:hAnsiTheme="minorHAnsi"/>
          <w:bCs/>
        </w:rPr>
        <w:t xml:space="preserve"> those required of the post holder.</w:t>
      </w:r>
    </w:p>
    <w:p w:rsidR="009255ED" w:rsidRPr="009255ED" w:rsidRDefault="009255ED" w:rsidP="00BF7206">
      <w:pPr>
        <w:pStyle w:val="ListParagraph"/>
        <w:numPr>
          <w:ilvl w:val="0"/>
          <w:numId w:val="44"/>
        </w:numPr>
        <w:spacing w:after="0" w:line="240" w:lineRule="auto"/>
        <w:ind w:left="567" w:hanging="567"/>
        <w:jc w:val="both"/>
        <w:rPr>
          <w:rFonts w:asciiTheme="minorHAnsi" w:hAnsiTheme="minorHAnsi" w:cs="Arial"/>
        </w:rPr>
      </w:pPr>
      <w:r w:rsidRPr="009255ED">
        <w:rPr>
          <w:rFonts w:asciiTheme="minorHAnsi" w:hAnsiTheme="minorHAnsi" w:cs="Arial"/>
        </w:rPr>
        <w:t>Understanding of Development work</w:t>
      </w:r>
    </w:p>
    <w:p w:rsidR="00356785" w:rsidRDefault="00BF7206" w:rsidP="00BF7206">
      <w:pPr>
        <w:pStyle w:val="ListParagraph"/>
        <w:numPr>
          <w:ilvl w:val="0"/>
          <w:numId w:val="44"/>
        </w:numPr>
        <w:spacing w:after="0" w:line="240" w:lineRule="auto"/>
        <w:ind w:left="567" w:hanging="567"/>
        <w:rPr>
          <w:rFonts w:asciiTheme="minorHAnsi" w:hAnsiTheme="minorHAnsi" w:cs="Arial"/>
        </w:rPr>
      </w:pPr>
      <w:r>
        <w:rPr>
          <w:rFonts w:asciiTheme="minorHAnsi" w:hAnsiTheme="minorHAnsi" w:cs="Arial"/>
        </w:rPr>
        <w:t xml:space="preserve">Knowledge or experience of </w:t>
      </w:r>
      <w:r w:rsidR="009255ED" w:rsidRPr="009255ED">
        <w:rPr>
          <w:rFonts w:asciiTheme="minorHAnsi" w:hAnsiTheme="minorHAnsi" w:cs="Arial"/>
        </w:rPr>
        <w:t>Oxford Colleges and the University of Oxford</w:t>
      </w:r>
    </w:p>
    <w:p w:rsidR="00BB2295" w:rsidRPr="00BF7206" w:rsidRDefault="00356785" w:rsidP="00BF7206">
      <w:pPr>
        <w:pStyle w:val="ListParagraph"/>
        <w:numPr>
          <w:ilvl w:val="0"/>
          <w:numId w:val="44"/>
        </w:numPr>
        <w:spacing w:after="0" w:line="240" w:lineRule="auto"/>
        <w:ind w:left="567" w:hanging="567"/>
        <w:rPr>
          <w:rFonts w:asciiTheme="minorHAnsi" w:hAnsiTheme="minorHAnsi" w:cs="Arial"/>
        </w:rPr>
      </w:pPr>
      <w:r>
        <w:rPr>
          <w:rFonts w:asciiTheme="minorHAnsi" w:hAnsiTheme="minorHAnsi" w:cs="Arial"/>
        </w:rPr>
        <w:t>A keen interest in progressing into a career in development, fundraising or alumni relations</w:t>
      </w:r>
      <w:r w:rsidR="00BB2295" w:rsidRPr="00BF7206">
        <w:rPr>
          <w:rFonts w:asciiTheme="minorHAnsi" w:hAnsiTheme="minorHAnsi"/>
          <w:b/>
          <w:color w:val="C00000"/>
        </w:rPr>
        <w:br w:type="page"/>
      </w:r>
    </w:p>
    <w:p w:rsidR="00596239" w:rsidRPr="00383C62" w:rsidRDefault="00596239" w:rsidP="00596239">
      <w:pPr>
        <w:spacing w:after="120"/>
        <w:rPr>
          <w:rFonts w:ascii="Calibri" w:hAnsi="Calibri"/>
          <w:b/>
          <w:color w:val="C00000"/>
          <w:sz w:val="28"/>
          <w:szCs w:val="28"/>
        </w:rPr>
      </w:pPr>
      <w:r>
        <w:rPr>
          <w:rFonts w:ascii="Calibri" w:hAnsi="Calibri"/>
          <w:b/>
          <w:color w:val="C00000"/>
          <w:sz w:val="28"/>
          <w:szCs w:val="28"/>
        </w:rPr>
        <w:lastRenderedPageBreak/>
        <w:t>T</w:t>
      </w:r>
      <w:r w:rsidRPr="00383C62">
        <w:rPr>
          <w:rFonts w:ascii="Calibri" w:hAnsi="Calibri"/>
          <w:b/>
          <w:color w:val="C00000"/>
          <w:sz w:val="28"/>
          <w:szCs w:val="28"/>
        </w:rPr>
        <w:t>erms and conditions</w:t>
      </w:r>
    </w:p>
    <w:p w:rsidR="00596239" w:rsidRPr="003B4745" w:rsidRDefault="00596239" w:rsidP="00596239">
      <w:pPr>
        <w:spacing w:after="120" w:line="276" w:lineRule="auto"/>
        <w:rPr>
          <w:rFonts w:ascii="Calibri" w:hAnsi="Calibri" w:cs="Courier New"/>
          <w:sz w:val="22"/>
          <w:szCs w:val="22"/>
        </w:rPr>
      </w:pPr>
      <w:r w:rsidRPr="003B4745">
        <w:rPr>
          <w:rFonts w:ascii="Calibri" w:hAnsi="Calibri" w:cs="Courier New"/>
          <w:sz w:val="22"/>
          <w:szCs w:val="22"/>
        </w:rPr>
        <w:t>Full terms and conditions of employment will be provided in writing to the successful candidate. The information below is for guidance only and does not constitute the contract of employment.</w:t>
      </w:r>
    </w:p>
    <w:tbl>
      <w:tblPr>
        <w:tblW w:w="10456" w:type="dxa"/>
        <w:tblBorders>
          <w:insideH w:val="single" w:sz="4" w:space="0" w:color="auto"/>
        </w:tblBorders>
        <w:tblLook w:val="04A0" w:firstRow="1" w:lastRow="0" w:firstColumn="1" w:lastColumn="0" w:noHBand="0" w:noVBand="1"/>
      </w:tblPr>
      <w:tblGrid>
        <w:gridCol w:w="23"/>
        <w:gridCol w:w="2243"/>
        <w:gridCol w:w="8190"/>
      </w:tblGrid>
      <w:tr w:rsidR="00596239" w:rsidRPr="002544CE" w:rsidTr="00FC36EC">
        <w:trPr>
          <w:gridBefore w:val="1"/>
          <w:wBefore w:w="23" w:type="dxa"/>
          <w:trHeight w:val="745"/>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596239" w:rsidRPr="002544CE" w:rsidRDefault="00596239" w:rsidP="00105E05">
            <w:pPr>
              <w:spacing w:before="60" w:after="60" w:line="276" w:lineRule="auto"/>
              <w:rPr>
                <w:rFonts w:ascii="Calibri" w:hAnsi="Calibri" w:cs="Arial"/>
                <w:b/>
              </w:rPr>
            </w:pPr>
            <w:r w:rsidRPr="002544CE">
              <w:rPr>
                <w:rFonts w:ascii="Calibri" w:hAnsi="Calibri" w:cs="Arial"/>
                <w:b/>
                <w:bCs/>
              </w:rPr>
              <w:t>Duration</w:t>
            </w:r>
          </w:p>
        </w:tc>
        <w:tc>
          <w:tcPr>
            <w:tcW w:w="8190" w:type="dxa"/>
            <w:tcBorders>
              <w:top w:val="single" w:sz="4" w:space="0" w:color="BFBFBF" w:themeColor="background1" w:themeShade="BF"/>
              <w:bottom w:val="single" w:sz="4" w:space="0" w:color="BFBFBF" w:themeColor="background1" w:themeShade="BF"/>
            </w:tcBorders>
          </w:tcPr>
          <w:p w:rsidR="00596239" w:rsidRPr="00356785" w:rsidRDefault="00596239" w:rsidP="00FC36EC">
            <w:pPr>
              <w:tabs>
                <w:tab w:val="left" w:pos="567"/>
                <w:tab w:val="left" w:pos="1985"/>
              </w:tabs>
              <w:spacing w:before="60" w:after="60" w:line="276" w:lineRule="auto"/>
              <w:rPr>
                <w:rFonts w:asciiTheme="minorHAnsi" w:hAnsiTheme="minorHAnsi" w:cs="Arial"/>
                <w:sz w:val="22"/>
                <w:szCs w:val="22"/>
              </w:rPr>
            </w:pPr>
            <w:r w:rsidRPr="00356785">
              <w:rPr>
                <w:rFonts w:asciiTheme="minorHAnsi" w:hAnsiTheme="minorHAnsi" w:cs="Arial"/>
                <w:sz w:val="22"/>
                <w:szCs w:val="22"/>
              </w:rPr>
              <w:t>This is a permanent</w:t>
            </w:r>
            <w:r w:rsidR="00321468" w:rsidRPr="00356785">
              <w:rPr>
                <w:rFonts w:asciiTheme="minorHAnsi" w:hAnsiTheme="minorHAnsi" w:cs="Arial"/>
                <w:sz w:val="22"/>
                <w:szCs w:val="22"/>
              </w:rPr>
              <w:t>,</w:t>
            </w:r>
            <w:r w:rsidRPr="00356785">
              <w:rPr>
                <w:rFonts w:asciiTheme="minorHAnsi" w:hAnsiTheme="minorHAnsi" w:cs="Arial"/>
                <w:sz w:val="22"/>
                <w:szCs w:val="22"/>
              </w:rPr>
              <w:t xml:space="preserve"> </w:t>
            </w:r>
            <w:r w:rsidR="00321468" w:rsidRPr="00356785">
              <w:rPr>
                <w:rFonts w:asciiTheme="minorHAnsi" w:hAnsiTheme="minorHAnsi" w:cs="Arial"/>
                <w:sz w:val="22"/>
                <w:szCs w:val="22"/>
              </w:rPr>
              <w:t>full-time,</w:t>
            </w:r>
            <w:r w:rsidRPr="00356785">
              <w:rPr>
                <w:rFonts w:asciiTheme="minorHAnsi" w:hAnsiTheme="minorHAnsi" w:cs="Arial"/>
                <w:sz w:val="22"/>
                <w:szCs w:val="22"/>
              </w:rPr>
              <w:t xml:space="preserve"> post and will be dependent on </w:t>
            </w:r>
            <w:r w:rsidR="00FC36EC" w:rsidRPr="00356785">
              <w:rPr>
                <w:rFonts w:asciiTheme="minorHAnsi" w:hAnsiTheme="minorHAnsi" w:cs="Arial"/>
                <w:sz w:val="22"/>
                <w:szCs w:val="22"/>
              </w:rPr>
              <w:t>(i) satisfactory employment checks as detailed below within under ‘Pre-Employment Screening’; and (ii) satisfactory completion of a three-month probationary period</w:t>
            </w:r>
          </w:p>
        </w:tc>
      </w:tr>
      <w:tr w:rsidR="00596239" w:rsidRPr="00544C16" w:rsidTr="00FC36EC">
        <w:trPr>
          <w:gridBefore w:val="1"/>
          <w:wBefore w:w="23" w:type="dxa"/>
          <w:trHeight w:val="918"/>
        </w:trPr>
        <w:tc>
          <w:tcPr>
            <w:tcW w:w="2243" w:type="dxa"/>
            <w:tcBorders>
              <w:top w:val="single" w:sz="4" w:space="0" w:color="BFBFBF" w:themeColor="background1" w:themeShade="BF"/>
              <w:bottom w:val="nil"/>
            </w:tcBorders>
            <w:shd w:val="clear" w:color="auto" w:fill="EEECE1" w:themeFill="background2"/>
          </w:tcPr>
          <w:p w:rsidR="00596239" w:rsidRPr="002544CE" w:rsidRDefault="00596239" w:rsidP="00105E05">
            <w:pPr>
              <w:spacing w:before="60" w:after="60" w:line="276" w:lineRule="auto"/>
              <w:rPr>
                <w:rFonts w:ascii="Calibri" w:hAnsi="Calibri" w:cs="Arial"/>
                <w:b/>
                <w:bCs/>
              </w:rPr>
            </w:pPr>
            <w:r w:rsidRPr="002544CE">
              <w:rPr>
                <w:rFonts w:ascii="Calibri" w:hAnsi="Calibri" w:cs="Arial"/>
                <w:b/>
                <w:bCs/>
              </w:rPr>
              <w:t>Salary</w:t>
            </w:r>
          </w:p>
        </w:tc>
        <w:tc>
          <w:tcPr>
            <w:tcW w:w="8190" w:type="dxa"/>
            <w:tcBorders>
              <w:top w:val="single" w:sz="4" w:space="0" w:color="BFBFBF" w:themeColor="background1" w:themeShade="BF"/>
              <w:bottom w:val="nil"/>
            </w:tcBorders>
          </w:tcPr>
          <w:p w:rsidR="00596239" w:rsidRPr="00356785" w:rsidRDefault="00596239" w:rsidP="00DC04F0">
            <w:pPr>
              <w:tabs>
                <w:tab w:val="left" w:pos="567"/>
                <w:tab w:val="left" w:pos="1985"/>
              </w:tabs>
              <w:spacing w:before="60" w:after="60" w:line="276" w:lineRule="auto"/>
              <w:rPr>
                <w:rFonts w:asciiTheme="minorHAnsi" w:hAnsiTheme="minorHAnsi" w:cs="Arial"/>
                <w:sz w:val="22"/>
                <w:szCs w:val="22"/>
              </w:rPr>
            </w:pPr>
            <w:r w:rsidRPr="00DC04F0">
              <w:rPr>
                <w:rFonts w:asciiTheme="minorHAnsi" w:hAnsiTheme="minorHAnsi" w:cs="Arial"/>
                <w:sz w:val="22"/>
                <w:szCs w:val="22"/>
              </w:rPr>
              <w:t xml:space="preserve">The </w:t>
            </w:r>
            <w:r w:rsidR="00DC04F0" w:rsidRPr="00DC04F0">
              <w:rPr>
                <w:rFonts w:asciiTheme="minorHAnsi" w:hAnsiTheme="minorHAnsi" w:cs="Arial"/>
                <w:sz w:val="22"/>
                <w:szCs w:val="22"/>
              </w:rPr>
              <w:t>sal</w:t>
            </w:r>
            <w:r w:rsidR="00D666E5">
              <w:rPr>
                <w:rFonts w:asciiTheme="minorHAnsi" w:hAnsiTheme="minorHAnsi" w:cs="Arial"/>
                <w:sz w:val="22"/>
                <w:szCs w:val="22"/>
              </w:rPr>
              <w:t>ary will be in the range £20,836 to £22,659</w:t>
            </w:r>
            <w:r w:rsidR="005F28DE" w:rsidRPr="00DC04F0">
              <w:rPr>
                <w:rFonts w:asciiTheme="minorHAnsi" w:hAnsiTheme="minorHAnsi" w:cs="Arial"/>
                <w:sz w:val="22"/>
                <w:szCs w:val="22"/>
              </w:rPr>
              <w:t>.</w:t>
            </w:r>
            <w:r w:rsidR="005F28DE" w:rsidRPr="00356785">
              <w:rPr>
                <w:rFonts w:asciiTheme="minorHAnsi" w:hAnsiTheme="minorHAnsi" w:cs="Arial"/>
                <w:sz w:val="22"/>
                <w:szCs w:val="22"/>
              </w:rPr>
              <w:t xml:space="preserve"> </w:t>
            </w:r>
            <w:r w:rsidRPr="00356785">
              <w:rPr>
                <w:rFonts w:asciiTheme="minorHAnsi" w:hAnsiTheme="minorHAnsi" w:cs="Arial"/>
                <w:sz w:val="22"/>
                <w:szCs w:val="22"/>
              </w:rPr>
              <w:t>This equates to an hourly rate of pay of £</w:t>
            </w:r>
            <w:r w:rsidR="00FC36EC" w:rsidRPr="00356785">
              <w:rPr>
                <w:rFonts w:asciiTheme="minorHAnsi" w:hAnsiTheme="minorHAnsi" w:cs="Arial"/>
                <w:sz w:val="22"/>
                <w:szCs w:val="22"/>
              </w:rPr>
              <w:t>1</w:t>
            </w:r>
            <w:r w:rsidR="00B37110">
              <w:rPr>
                <w:rFonts w:asciiTheme="minorHAnsi" w:hAnsiTheme="minorHAnsi" w:cs="Arial"/>
                <w:sz w:val="22"/>
                <w:szCs w:val="22"/>
              </w:rPr>
              <w:t>1</w:t>
            </w:r>
            <w:r w:rsidR="00D666E5">
              <w:rPr>
                <w:rFonts w:asciiTheme="minorHAnsi" w:hAnsiTheme="minorHAnsi" w:cs="Arial"/>
                <w:sz w:val="22"/>
                <w:szCs w:val="22"/>
              </w:rPr>
              <w:t>.45 to 12.45</w:t>
            </w:r>
            <w:r w:rsidR="00DC04F0">
              <w:rPr>
                <w:rFonts w:asciiTheme="minorHAnsi" w:hAnsiTheme="minorHAnsi" w:cs="Arial"/>
                <w:sz w:val="22"/>
                <w:szCs w:val="22"/>
              </w:rPr>
              <w:t xml:space="preserve"> and </w:t>
            </w:r>
            <w:r w:rsidRPr="00356785">
              <w:rPr>
                <w:rFonts w:asciiTheme="minorHAnsi" w:hAnsiTheme="minorHAnsi" w:cs="Arial"/>
                <w:sz w:val="22"/>
                <w:szCs w:val="22"/>
              </w:rPr>
              <w:t xml:space="preserve">is aligned to Band </w:t>
            </w:r>
            <w:r w:rsidR="00FC36EC" w:rsidRPr="00356785">
              <w:rPr>
                <w:rFonts w:asciiTheme="minorHAnsi" w:hAnsiTheme="minorHAnsi" w:cs="Arial"/>
                <w:sz w:val="22"/>
                <w:szCs w:val="22"/>
              </w:rPr>
              <w:t>4</w:t>
            </w:r>
            <w:r w:rsidRPr="00356785">
              <w:rPr>
                <w:rFonts w:asciiTheme="minorHAnsi" w:hAnsiTheme="minorHAnsi" w:cs="Arial"/>
                <w:sz w:val="22"/>
                <w:szCs w:val="22"/>
              </w:rPr>
              <w:t xml:space="preserve"> of the Somerville College pay spine </w:t>
            </w:r>
            <w:r w:rsidR="00DC04F0">
              <w:rPr>
                <w:rFonts w:asciiTheme="minorHAnsi" w:hAnsiTheme="minorHAnsi" w:cs="Arial"/>
                <w:sz w:val="22"/>
                <w:szCs w:val="22"/>
              </w:rPr>
              <w:t>for Support Staff.</w:t>
            </w:r>
          </w:p>
        </w:tc>
      </w:tr>
      <w:tr w:rsidR="00596239" w:rsidRPr="00544C16" w:rsidTr="00FC36EC">
        <w:trPr>
          <w:gridBefore w:val="1"/>
          <w:wBefore w:w="23" w:type="dxa"/>
          <w:trHeight w:val="752"/>
        </w:trPr>
        <w:tc>
          <w:tcPr>
            <w:tcW w:w="2243" w:type="dxa"/>
            <w:tcBorders>
              <w:top w:val="nil"/>
              <w:bottom w:val="single" w:sz="4" w:space="0" w:color="BFBFBF" w:themeColor="background1" w:themeShade="BF"/>
            </w:tcBorders>
            <w:shd w:val="clear" w:color="auto" w:fill="EEECE1" w:themeFill="background2"/>
          </w:tcPr>
          <w:p w:rsidR="00596239" w:rsidRPr="00544C16" w:rsidRDefault="00596239" w:rsidP="00105E05">
            <w:pPr>
              <w:spacing w:before="60" w:after="60" w:line="276" w:lineRule="auto"/>
              <w:rPr>
                <w:rFonts w:ascii="Calibri" w:hAnsi="Calibri" w:cs="Arial"/>
                <w:b/>
                <w:bCs/>
              </w:rPr>
            </w:pPr>
          </w:p>
        </w:tc>
        <w:tc>
          <w:tcPr>
            <w:tcW w:w="8190" w:type="dxa"/>
            <w:tcBorders>
              <w:top w:val="nil"/>
              <w:bottom w:val="single" w:sz="4" w:space="0" w:color="BFBFBF" w:themeColor="background1" w:themeShade="BF"/>
            </w:tcBorders>
          </w:tcPr>
          <w:p w:rsidR="00596239" w:rsidRPr="00356785" w:rsidRDefault="00596239" w:rsidP="00105E05">
            <w:pPr>
              <w:tabs>
                <w:tab w:val="left" w:pos="567"/>
                <w:tab w:val="left" w:pos="1985"/>
              </w:tabs>
              <w:spacing w:before="60" w:after="60" w:line="276" w:lineRule="auto"/>
              <w:rPr>
                <w:rFonts w:asciiTheme="minorHAnsi" w:hAnsiTheme="minorHAnsi" w:cs="Arial"/>
                <w:sz w:val="22"/>
                <w:szCs w:val="22"/>
              </w:rPr>
            </w:pPr>
            <w:r w:rsidRPr="00356785">
              <w:rPr>
                <w:rFonts w:asciiTheme="minorHAnsi" w:hAnsiTheme="minorHAnsi" w:cs="Arial"/>
                <w:sz w:val="22"/>
                <w:szCs w:val="22"/>
              </w:rPr>
              <w:t xml:space="preserve">Upon successful completion of the probationary period, individual salaries are increased in May of each year to the next spine point within the respective salary band, until the top of the pay band has been reached.  In addition the College pay spine is uplifted for cost of living on a regular basis, normally annually.  </w:t>
            </w:r>
          </w:p>
        </w:tc>
      </w:tr>
      <w:tr w:rsidR="00596239" w:rsidRPr="00544C16" w:rsidTr="00FC36EC">
        <w:trPr>
          <w:gridBefore w:val="1"/>
          <w:wBefore w:w="23" w:type="dxa"/>
          <w:trHeight w:val="578"/>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596239" w:rsidRPr="00544C16" w:rsidRDefault="00596239" w:rsidP="00105E05">
            <w:pPr>
              <w:spacing w:before="60" w:after="60" w:line="276" w:lineRule="auto"/>
              <w:rPr>
                <w:rFonts w:ascii="Calibri" w:hAnsi="Calibri" w:cs="Arial"/>
                <w:b/>
                <w:bCs/>
              </w:rPr>
            </w:pPr>
            <w:r w:rsidRPr="00544C16">
              <w:rPr>
                <w:rFonts w:ascii="Calibri" w:hAnsi="Calibri" w:cs="Arial"/>
                <w:b/>
                <w:bCs/>
              </w:rPr>
              <w:t>Hours of Work</w:t>
            </w:r>
          </w:p>
        </w:tc>
        <w:tc>
          <w:tcPr>
            <w:tcW w:w="8190" w:type="dxa"/>
            <w:tcBorders>
              <w:top w:val="single" w:sz="4" w:space="0" w:color="BFBFBF" w:themeColor="background1" w:themeShade="BF"/>
              <w:bottom w:val="single" w:sz="4" w:space="0" w:color="BFBFBF" w:themeColor="background1" w:themeShade="BF"/>
            </w:tcBorders>
          </w:tcPr>
          <w:p w:rsidR="00596239" w:rsidRPr="00356785" w:rsidRDefault="00596239" w:rsidP="00FC36EC">
            <w:pPr>
              <w:tabs>
                <w:tab w:val="left" w:pos="567"/>
                <w:tab w:val="left" w:pos="1985"/>
              </w:tabs>
              <w:spacing w:before="60" w:after="60" w:line="276" w:lineRule="auto"/>
              <w:rPr>
                <w:rFonts w:asciiTheme="minorHAnsi" w:hAnsiTheme="minorHAnsi" w:cs="Arial"/>
                <w:sz w:val="22"/>
                <w:szCs w:val="22"/>
              </w:rPr>
            </w:pPr>
            <w:r w:rsidRPr="00356785">
              <w:rPr>
                <w:rFonts w:asciiTheme="minorHAnsi" w:hAnsiTheme="minorHAnsi" w:cs="Arial"/>
                <w:sz w:val="22"/>
                <w:szCs w:val="22"/>
              </w:rPr>
              <w:t xml:space="preserve">Normal hours of work will be </w:t>
            </w:r>
            <w:r w:rsidR="00FC36EC" w:rsidRPr="00356785">
              <w:rPr>
                <w:rFonts w:asciiTheme="minorHAnsi" w:hAnsiTheme="minorHAnsi" w:cs="Arial"/>
                <w:sz w:val="22"/>
                <w:szCs w:val="22"/>
              </w:rPr>
              <w:t>9.00 – 5.00 Monday to Friday. Some flexibility will be needed in order to assist with occasional events which occur at weekends</w:t>
            </w:r>
            <w:r w:rsidRPr="00356785">
              <w:rPr>
                <w:rFonts w:asciiTheme="minorHAnsi" w:hAnsiTheme="minorHAnsi" w:cs="Arial"/>
                <w:sz w:val="22"/>
                <w:szCs w:val="22"/>
              </w:rPr>
              <w:t xml:space="preserve"> </w:t>
            </w:r>
            <w:r w:rsidR="00FC36EC" w:rsidRPr="00356785">
              <w:rPr>
                <w:rFonts w:asciiTheme="minorHAnsi" w:hAnsiTheme="minorHAnsi" w:cs="Arial"/>
                <w:sz w:val="22"/>
                <w:szCs w:val="22"/>
              </w:rPr>
              <w:t>or evenings</w:t>
            </w:r>
            <w:r w:rsidR="00356785">
              <w:rPr>
                <w:rFonts w:asciiTheme="minorHAnsi" w:hAnsiTheme="minorHAnsi" w:cs="Arial"/>
                <w:sz w:val="22"/>
                <w:szCs w:val="22"/>
              </w:rPr>
              <w:t>, for which time of in lieu will be given</w:t>
            </w:r>
            <w:r w:rsidR="00FC36EC" w:rsidRPr="00356785">
              <w:rPr>
                <w:rFonts w:asciiTheme="minorHAnsi" w:hAnsiTheme="minorHAnsi" w:cs="Arial"/>
                <w:sz w:val="22"/>
                <w:szCs w:val="22"/>
              </w:rPr>
              <w:t>.</w:t>
            </w:r>
          </w:p>
        </w:tc>
      </w:tr>
      <w:tr w:rsidR="00596239" w:rsidRPr="00EB25B0" w:rsidTr="00FC36EC">
        <w:trPr>
          <w:gridBefore w:val="1"/>
          <w:wBefore w:w="23" w:type="dxa"/>
          <w:trHeight w:val="578"/>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596239" w:rsidRPr="00EB25B0" w:rsidRDefault="00596239" w:rsidP="00105E05">
            <w:pPr>
              <w:spacing w:before="60" w:after="60" w:line="276" w:lineRule="auto"/>
              <w:rPr>
                <w:rFonts w:ascii="Calibri" w:hAnsi="Calibri" w:cs="Arial"/>
                <w:b/>
                <w:bCs/>
              </w:rPr>
            </w:pPr>
            <w:r w:rsidRPr="00EB25B0">
              <w:rPr>
                <w:rFonts w:ascii="Calibri" w:hAnsi="Calibri" w:cs="Arial"/>
                <w:b/>
                <w:bCs/>
              </w:rPr>
              <w:t>Holiday Entitlement</w:t>
            </w:r>
          </w:p>
        </w:tc>
        <w:tc>
          <w:tcPr>
            <w:tcW w:w="8190" w:type="dxa"/>
            <w:tcBorders>
              <w:top w:val="single" w:sz="4" w:space="0" w:color="BFBFBF" w:themeColor="background1" w:themeShade="BF"/>
              <w:bottom w:val="single" w:sz="4" w:space="0" w:color="BFBFBF" w:themeColor="background1" w:themeShade="BF"/>
            </w:tcBorders>
          </w:tcPr>
          <w:p w:rsidR="00596239" w:rsidRPr="00356785" w:rsidRDefault="00596239" w:rsidP="00DC04F0">
            <w:pPr>
              <w:tabs>
                <w:tab w:val="left" w:pos="567"/>
                <w:tab w:val="left" w:pos="1985"/>
              </w:tabs>
              <w:spacing w:before="60" w:after="60" w:line="276" w:lineRule="auto"/>
              <w:rPr>
                <w:rFonts w:asciiTheme="minorHAnsi" w:hAnsiTheme="minorHAnsi" w:cs="Arial"/>
                <w:sz w:val="22"/>
                <w:szCs w:val="22"/>
              </w:rPr>
            </w:pPr>
            <w:r w:rsidRPr="00356785">
              <w:rPr>
                <w:rFonts w:asciiTheme="minorHAnsi" w:hAnsiTheme="minorHAnsi" w:cs="Arial"/>
                <w:sz w:val="22"/>
                <w:szCs w:val="22"/>
              </w:rPr>
              <w:t xml:space="preserve">The post holder will be entitled to </w:t>
            </w:r>
            <w:r w:rsidR="005F28DE" w:rsidRPr="00356785">
              <w:rPr>
                <w:rFonts w:asciiTheme="minorHAnsi" w:hAnsiTheme="minorHAnsi" w:cs="Arial"/>
                <w:sz w:val="22"/>
                <w:szCs w:val="22"/>
              </w:rPr>
              <w:t>3</w:t>
            </w:r>
            <w:r w:rsidR="00D666E5">
              <w:rPr>
                <w:rFonts w:asciiTheme="minorHAnsi" w:hAnsiTheme="minorHAnsi" w:cs="Arial"/>
                <w:sz w:val="22"/>
                <w:szCs w:val="22"/>
              </w:rPr>
              <w:t>6</w:t>
            </w:r>
            <w:r w:rsidRPr="00356785">
              <w:rPr>
                <w:rFonts w:asciiTheme="minorHAnsi" w:hAnsiTheme="minorHAnsi" w:cs="Arial"/>
                <w:sz w:val="22"/>
                <w:szCs w:val="22"/>
              </w:rPr>
              <w:t xml:space="preserve"> days holiday a year </w:t>
            </w:r>
            <w:r w:rsidR="005F28DE" w:rsidRPr="00356785">
              <w:rPr>
                <w:rFonts w:asciiTheme="minorHAnsi" w:hAnsiTheme="minorHAnsi" w:cs="Arial"/>
                <w:sz w:val="22"/>
                <w:szCs w:val="22"/>
              </w:rPr>
              <w:t>inclusive of 8 public holidays</w:t>
            </w:r>
            <w:r w:rsidRPr="00356785">
              <w:rPr>
                <w:rFonts w:asciiTheme="minorHAnsi" w:hAnsiTheme="minorHAnsi" w:cs="Arial"/>
                <w:sz w:val="22"/>
                <w:szCs w:val="22"/>
              </w:rPr>
              <w:t xml:space="preserve">.   Agreed College closure days will be deducted from the leave entitlement. </w:t>
            </w:r>
          </w:p>
        </w:tc>
      </w:tr>
      <w:tr w:rsidR="00220CC8" w:rsidRPr="00544C16" w:rsidTr="00FC36EC">
        <w:trPr>
          <w:gridBefore w:val="1"/>
          <w:wBefore w:w="23" w:type="dxa"/>
          <w:trHeight w:val="578"/>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bCs/>
                <w:szCs w:val="22"/>
              </w:rPr>
            </w:pPr>
            <w:r w:rsidRPr="00546396">
              <w:rPr>
                <w:rFonts w:ascii="Calibri" w:hAnsi="Calibri" w:cs="Arial"/>
                <w:b/>
                <w:bCs/>
                <w:szCs w:val="22"/>
              </w:rPr>
              <w:t>Pension</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 xml:space="preserve">The post holder will be eligible for membership of a contributory Group Personal Pension scheme, from the commencement date of the appointment (subject to age requirements). </w:t>
            </w:r>
          </w:p>
        </w:tc>
      </w:tr>
      <w:tr w:rsidR="00220CC8" w:rsidRPr="00544C16" w:rsidTr="00FC36EC">
        <w:trPr>
          <w:gridBefore w:val="1"/>
          <w:wBefore w:w="23" w:type="dxa"/>
          <w:trHeight w:val="405"/>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bCs/>
                <w:szCs w:val="22"/>
              </w:rPr>
            </w:pPr>
            <w:r w:rsidRPr="00546396">
              <w:rPr>
                <w:rFonts w:ascii="Calibri" w:hAnsi="Calibri" w:cs="Arial"/>
                <w:b/>
                <w:bCs/>
                <w:szCs w:val="22"/>
              </w:rPr>
              <w:t>Life Assurance</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College Employees are covered by free life assurance for the duration of their employment (subject to age requirements).</w:t>
            </w:r>
          </w:p>
        </w:tc>
      </w:tr>
      <w:tr w:rsidR="00220CC8" w:rsidRPr="00544C16" w:rsidTr="00FC36EC">
        <w:trPr>
          <w:gridBefore w:val="1"/>
          <w:wBefore w:w="23" w:type="dxa"/>
          <w:trHeight w:val="239"/>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6D01B3" w:rsidRDefault="00220CC8" w:rsidP="00105E05">
            <w:pPr>
              <w:spacing w:before="60" w:after="60" w:line="276" w:lineRule="auto"/>
              <w:rPr>
                <w:rFonts w:ascii="Calibri" w:hAnsi="Calibri" w:cs="Arial"/>
                <w:b/>
                <w:bCs/>
                <w:szCs w:val="22"/>
              </w:rPr>
            </w:pPr>
            <w:r w:rsidRPr="006D01B3">
              <w:rPr>
                <w:rFonts w:ascii="Calibri" w:hAnsi="Calibri" w:cs="Arial"/>
                <w:b/>
                <w:bCs/>
                <w:szCs w:val="22"/>
              </w:rPr>
              <w:t>Meal Entitlement</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Meals on duty will be provided free of charge.</w:t>
            </w:r>
          </w:p>
        </w:tc>
      </w:tr>
      <w:tr w:rsidR="00220CC8" w:rsidRPr="00544C16" w:rsidTr="00FC36EC">
        <w:trPr>
          <w:gridBefore w:val="1"/>
          <w:wBefore w:w="23" w:type="dxa"/>
          <w:trHeight w:val="412"/>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bCs/>
                <w:szCs w:val="22"/>
              </w:rPr>
            </w:pPr>
            <w:r w:rsidRPr="00546396">
              <w:rPr>
                <w:rFonts w:ascii="Calibri" w:hAnsi="Calibri" w:cs="Arial"/>
                <w:b/>
                <w:bCs/>
                <w:szCs w:val="22"/>
              </w:rPr>
              <w:t>Sickness Benefit</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A maximum of (pro-rata) six weeks’ sick pay at full pay, calculated in any rolling twelve month period, subject to satisfactory notification of absence and production of medical certificates.</w:t>
            </w:r>
          </w:p>
        </w:tc>
      </w:tr>
      <w:tr w:rsidR="00220CC8" w:rsidRPr="00544C16" w:rsidTr="00FC36EC">
        <w:trPr>
          <w:gridBefore w:val="1"/>
          <w:wBefore w:w="23" w:type="dxa"/>
          <w:trHeight w:val="412"/>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szCs w:val="22"/>
              </w:rPr>
            </w:pPr>
            <w:r w:rsidRPr="00546396">
              <w:rPr>
                <w:rFonts w:ascii="Calibri" w:hAnsi="Calibri" w:cs="Arial"/>
                <w:b/>
                <w:szCs w:val="22"/>
              </w:rPr>
              <w:t>Employee Assistance</w:t>
            </w:r>
            <w:r w:rsidRPr="00546396">
              <w:rPr>
                <w:rFonts w:ascii="Calibri" w:hAnsi="Calibri" w:cs="Arial"/>
                <w:b/>
                <w:szCs w:val="22"/>
              </w:rPr>
              <w:br/>
              <w:t>Service</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A confidential 24/7 telephone advisory and counselling service is available to all College employees and their family members who live in the same household.</w:t>
            </w:r>
          </w:p>
        </w:tc>
      </w:tr>
      <w:tr w:rsidR="00220CC8" w:rsidRPr="00544C16" w:rsidTr="00FC36EC">
        <w:trPr>
          <w:gridBefore w:val="1"/>
          <w:wBefore w:w="23" w:type="dxa"/>
          <w:trHeight w:val="745"/>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szCs w:val="22"/>
              </w:rPr>
            </w:pPr>
            <w:r w:rsidRPr="00546396">
              <w:rPr>
                <w:rFonts w:ascii="Calibri" w:hAnsi="Calibri" w:cs="Arial"/>
                <w:b/>
                <w:bCs/>
                <w:szCs w:val="22"/>
              </w:rPr>
              <w:t>Childcare</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B37110">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Somerville runs a small on-site Nursery.  College employees may choose to enter a childcare salary sacrifice scheme (under the Income &amp; Corporation Taxes Act 1988), which allows tax and national insurance exemption for this benefit. Alternatively employees may apply for childcare vouchers.</w:t>
            </w:r>
          </w:p>
        </w:tc>
      </w:tr>
      <w:tr w:rsidR="00220CC8" w:rsidRPr="00544C16" w:rsidTr="00FC36EC">
        <w:trPr>
          <w:gridBefore w:val="1"/>
          <w:wBefore w:w="23" w:type="dxa"/>
          <w:trHeight w:val="578"/>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spacing w:before="60" w:after="60" w:line="276" w:lineRule="auto"/>
              <w:rPr>
                <w:rFonts w:ascii="Calibri" w:hAnsi="Calibri" w:cs="Arial"/>
                <w:b/>
                <w:bCs/>
                <w:szCs w:val="22"/>
              </w:rPr>
            </w:pPr>
            <w:r w:rsidRPr="00546396">
              <w:rPr>
                <w:rFonts w:ascii="Calibri" w:hAnsi="Calibri" w:cs="Arial"/>
                <w:b/>
                <w:bCs/>
                <w:szCs w:val="22"/>
              </w:rPr>
              <w:t>Training</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The College will support the post holder to undertake any relevant training to enhance his or her work performance, and financial support for these development activities will be provided where appropriate.</w:t>
            </w:r>
          </w:p>
        </w:tc>
      </w:tr>
      <w:tr w:rsidR="00220CC8" w:rsidRPr="00544C16" w:rsidTr="00FC36EC">
        <w:trPr>
          <w:gridBefore w:val="1"/>
          <w:wBefore w:w="23" w:type="dxa"/>
          <w:trHeight w:val="239"/>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tabs>
                <w:tab w:val="left" w:pos="567"/>
                <w:tab w:val="left" w:pos="1985"/>
              </w:tabs>
              <w:spacing w:before="60" w:after="60" w:line="276" w:lineRule="auto"/>
              <w:rPr>
                <w:rFonts w:ascii="Calibri" w:hAnsi="Calibri" w:cs="Arial"/>
                <w:b/>
                <w:szCs w:val="22"/>
              </w:rPr>
            </w:pPr>
            <w:r w:rsidRPr="00546396">
              <w:rPr>
                <w:rFonts w:ascii="Calibri" w:hAnsi="Calibri" w:cs="Arial"/>
                <w:b/>
                <w:szCs w:val="22"/>
              </w:rPr>
              <w:t>Smoking policy</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220CC8"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sz w:val="22"/>
                <w:szCs w:val="22"/>
              </w:rPr>
              <w:t>No smoking is allowed in any part of the College.</w:t>
            </w:r>
          </w:p>
        </w:tc>
      </w:tr>
      <w:tr w:rsidR="00220CC8" w:rsidRPr="00544C16" w:rsidTr="00FC36EC">
        <w:trPr>
          <w:gridBefore w:val="1"/>
          <w:wBefore w:w="23" w:type="dxa"/>
          <w:trHeight w:val="246"/>
        </w:trPr>
        <w:tc>
          <w:tcPr>
            <w:tcW w:w="2243" w:type="dxa"/>
            <w:tcBorders>
              <w:top w:val="single" w:sz="4" w:space="0" w:color="BFBFBF" w:themeColor="background1" w:themeShade="BF"/>
              <w:bottom w:val="single" w:sz="4" w:space="0" w:color="BFBFBF" w:themeColor="background1" w:themeShade="BF"/>
            </w:tcBorders>
            <w:shd w:val="clear" w:color="auto" w:fill="EEECE1" w:themeFill="background2"/>
          </w:tcPr>
          <w:p w:rsidR="00220CC8" w:rsidRPr="00546396" w:rsidRDefault="00220CC8" w:rsidP="00105E05">
            <w:pPr>
              <w:tabs>
                <w:tab w:val="left" w:pos="567"/>
                <w:tab w:val="left" w:pos="1985"/>
              </w:tabs>
              <w:spacing w:before="60" w:after="60" w:line="276" w:lineRule="auto"/>
              <w:rPr>
                <w:rFonts w:ascii="Calibri" w:hAnsi="Calibri" w:cs="Arial"/>
                <w:b/>
                <w:szCs w:val="22"/>
              </w:rPr>
            </w:pPr>
            <w:r>
              <w:rPr>
                <w:rFonts w:ascii="Calibri" w:hAnsi="Calibri" w:cs="Arial"/>
                <w:b/>
                <w:szCs w:val="22"/>
              </w:rPr>
              <w:t>Parking</w:t>
            </w:r>
          </w:p>
        </w:tc>
        <w:tc>
          <w:tcPr>
            <w:tcW w:w="8190" w:type="dxa"/>
            <w:tcBorders>
              <w:top w:val="single" w:sz="4" w:space="0" w:color="BFBFBF" w:themeColor="background1" w:themeShade="BF"/>
              <w:bottom w:val="single" w:sz="4" w:space="0" w:color="BFBFBF" w:themeColor="background1" w:themeShade="BF"/>
            </w:tcBorders>
          </w:tcPr>
          <w:p w:rsidR="00220CC8" w:rsidRPr="00356785" w:rsidRDefault="00FC36EC" w:rsidP="00105E05">
            <w:pPr>
              <w:tabs>
                <w:tab w:val="left" w:pos="567"/>
                <w:tab w:val="left" w:pos="1985"/>
              </w:tabs>
              <w:spacing w:before="60" w:after="60" w:line="276" w:lineRule="auto"/>
              <w:jc w:val="both"/>
              <w:rPr>
                <w:rFonts w:asciiTheme="minorHAnsi" w:hAnsiTheme="minorHAnsi" w:cs="Arial"/>
                <w:sz w:val="22"/>
                <w:szCs w:val="22"/>
              </w:rPr>
            </w:pPr>
            <w:r w:rsidRPr="00356785">
              <w:rPr>
                <w:rFonts w:asciiTheme="minorHAnsi" w:hAnsiTheme="minorHAnsi" w:cs="Arial"/>
                <w:bCs/>
                <w:sz w:val="22"/>
                <w:szCs w:val="22"/>
              </w:rPr>
              <w:t>Unless related to a disability, there will be no parking available on College premises for the post holder.</w:t>
            </w:r>
          </w:p>
        </w:tc>
      </w:tr>
      <w:tr w:rsidR="00596239" w:rsidRPr="00544C16" w:rsidTr="00FC36EC">
        <w:tblPrEx>
          <w:tblBorders>
            <w:top w:val="single" w:sz="4" w:space="0" w:color="auto"/>
            <w:left w:val="single" w:sz="4" w:space="0" w:color="auto"/>
            <w:bottom w:val="single" w:sz="4" w:space="0" w:color="auto"/>
            <w:right w:val="single" w:sz="4" w:space="0" w:color="auto"/>
            <w:insideV w:val="single" w:sz="4" w:space="0" w:color="auto"/>
          </w:tblBorders>
          <w:tblLook w:val="0000" w:firstRow="0" w:lastRow="0" w:firstColumn="0" w:lastColumn="0" w:noHBand="0" w:noVBand="0"/>
        </w:tblPrEx>
        <w:trPr>
          <w:trHeight w:val="5165"/>
        </w:trPr>
        <w:tc>
          <w:tcPr>
            <w:tcW w:w="10456" w:type="dxa"/>
            <w:gridSpan w:val="3"/>
            <w:shd w:val="clear" w:color="auto" w:fill="EEECE1" w:themeFill="background2"/>
          </w:tcPr>
          <w:p w:rsidR="006727E3" w:rsidRDefault="00596239" w:rsidP="006727E3">
            <w:pPr>
              <w:overflowPunct w:val="0"/>
              <w:autoSpaceDE w:val="0"/>
              <w:autoSpaceDN w:val="0"/>
              <w:adjustRightInd w:val="0"/>
              <w:spacing w:after="120"/>
              <w:ind w:right="176"/>
              <w:jc w:val="center"/>
              <w:textAlignment w:val="baseline"/>
              <w:rPr>
                <w:rFonts w:asciiTheme="minorHAnsi" w:hAnsiTheme="minorHAnsi" w:cstheme="minorHAnsi"/>
                <w:b/>
                <w:sz w:val="24"/>
                <w:szCs w:val="24"/>
              </w:rPr>
            </w:pPr>
            <w:r w:rsidRPr="00544C16">
              <w:rPr>
                <w:rFonts w:ascii="Calibri" w:hAnsi="Calibri"/>
                <w:b/>
                <w:color w:val="C00000"/>
              </w:rPr>
              <w:br w:type="page"/>
            </w:r>
            <w:r w:rsidR="006727E3" w:rsidRPr="00B923A0">
              <w:rPr>
                <w:rFonts w:ascii="Calibri" w:hAnsi="Calibri"/>
                <w:b/>
                <w:color w:val="C00000"/>
                <w:sz w:val="28"/>
                <w:szCs w:val="28"/>
              </w:rPr>
              <w:t>Application Procedure</w:t>
            </w:r>
            <w:r w:rsidR="006727E3" w:rsidRPr="002469A8">
              <w:rPr>
                <w:rFonts w:asciiTheme="minorHAnsi" w:hAnsiTheme="minorHAnsi" w:cstheme="minorHAnsi"/>
                <w:b/>
                <w:sz w:val="24"/>
                <w:szCs w:val="24"/>
              </w:rPr>
              <w:t xml:space="preserve"> </w:t>
            </w:r>
          </w:p>
          <w:p w:rsidR="006727E3" w:rsidRPr="002469A8" w:rsidRDefault="006727E3" w:rsidP="006727E3">
            <w:pPr>
              <w:overflowPunct w:val="0"/>
              <w:autoSpaceDE w:val="0"/>
              <w:autoSpaceDN w:val="0"/>
              <w:adjustRightInd w:val="0"/>
              <w:spacing w:after="120"/>
              <w:ind w:right="176"/>
              <w:jc w:val="center"/>
              <w:textAlignment w:val="baseline"/>
              <w:rPr>
                <w:rFonts w:asciiTheme="minorHAnsi" w:hAnsiTheme="minorHAnsi" w:cstheme="minorHAnsi"/>
                <w:b/>
                <w:color w:val="C00000"/>
                <w:sz w:val="24"/>
                <w:szCs w:val="24"/>
              </w:rPr>
            </w:pPr>
            <w:r w:rsidRPr="002469A8">
              <w:rPr>
                <w:rFonts w:asciiTheme="minorHAnsi" w:hAnsiTheme="minorHAnsi" w:cstheme="minorHAnsi"/>
                <w:b/>
                <w:sz w:val="24"/>
                <w:szCs w:val="24"/>
              </w:rPr>
              <w:t xml:space="preserve">The closing date for completed applications is </w:t>
            </w:r>
            <w:r w:rsidR="00BF7968">
              <w:rPr>
                <w:rFonts w:asciiTheme="minorHAnsi" w:hAnsiTheme="minorHAnsi" w:cstheme="minorHAnsi"/>
                <w:b/>
                <w:sz w:val="24"/>
                <w:szCs w:val="24"/>
              </w:rPr>
              <w:t>Monday 10 June, 10 a.m.</w:t>
            </w:r>
          </w:p>
          <w:p w:rsidR="006727E3" w:rsidRPr="00427C69" w:rsidRDefault="006727E3" w:rsidP="006727E3">
            <w:pPr>
              <w:rPr>
                <w:rFonts w:asciiTheme="minorHAnsi" w:hAnsiTheme="minorHAnsi" w:cstheme="minorHAnsi"/>
                <w:b/>
                <w:color w:val="C00000"/>
                <w:sz w:val="22"/>
                <w:szCs w:val="22"/>
              </w:rPr>
            </w:pPr>
          </w:p>
          <w:p w:rsidR="006727E3" w:rsidRPr="002469A8" w:rsidRDefault="006727E3" w:rsidP="006727E3">
            <w:pPr>
              <w:overflowPunct w:val="0"/>
              <w:autoSpaceDE w:val="0"/>
              <w:autoSpaceDN w:val="0"/>
              <w:adjustRightInd w:val="0"/>
              <w:spacing w:after="120"/>
              <w:ind w:right="176"/>
              <w:textAlignment w:val="baseline"/>
              <w:rPr>
                <w:rFonts w:asciiTheme="minorHAnsi" w:hAnsiTheme="minorHAnsi" w:cstheme="minorHAnsi"/>
                <w:b/>
                <w:sz w:val="22"/>
                <w:szCs w:val="22"/>
              </w:rPr>
            </w:pPr>
            <w:r w:rsidRPr="002469A8">
              <w:rPr>
                <w:rFonts w:asciiTheme="minorHAnsi" w:hAnsiTheme="minorHAnsi" w:cstheme="minorHAnsi"/>
                <w:b/>
                <w:sz w:val="22"/>
                <w:szCs w:val="22"/>
              </w:rPr>
              <w:t>Your application should comprise</w:t>
            </w:r>
          </w:p>
          <w:p w:rsidR="006727E3" w:rsidRDefault="006727E3" w:rsidP="006727E3">
            <w:pPr>
              <w:pStyle w:val="ListParagraph"/>
              <w:widowControl w:val="0"/>
              <w:numPr>
                <w:ilvl w:val="0"/>
                <w:numId w:val="45"/>
              </w:numPr>
              <w:overflowPunct w:val="0"/>
              <w:autoSpaceDE w:val="0"/>
              <w:autoSpaceDN w:val="0"/>
              <w:adjustRightInd w:val="0"/>
              <w:spacing w:after="120" w:line="240" w:lineRule="auto"/>
              <w:ind w:right="176"/>
              <w:textAlignment w:val="baseline"/>
              <w:rPr>
                <w:rFonts w:asciiTheme="minorHAnsi" w:hAnsiTheme="minorHAnsi" w:cstheme="minorHAnsi"/>
              </w:rPr>
            </w:pPr>
            <w:r>
              <w:rPr>
                <w:rFonts w:asciiTheme="minorHAnsi" w:hAnsiTheme="minorHAnsi" w:cstheme="minorHAnsi"/>
              </w:rPr>
              <w:t>A completed application form (including a personal statement and details of at least 2 referees)</w:t>
            </w:r>
          </w:p>
          <w:p w:rsidR="006727E3" w:rsidRDefault="006727E3" w:rsidP="006727E3">
            <w:pPr>
              <w:pStyle w:val="ListParagraph"/>
              <w:widowControl w:val="0"/>
              <w:numPr>
                <w:ilvl w:val="0"/>
                <w:numId w:val="45"/>
              </w:numPr>
              <w:overflowPunct w:val="0"/>
              <w:autoSpaceDE w:val="0"/>
              <w:autoSpaceDN w:val="0"/>
              <w:adjustRightInd w:val="0"/>
              <w:spacing w:after="120" w:line="240" w:lineRule="auto"/>
              <w:ind w:right="176"/>
              <w:textAlignment w:val="baseline"/>
              <w:rPr>
                <w:rFonts w:asciiTheme="minorHAnsi" w:hAnsiTheme="minorHAnsi" w:cstheme="minorHAnsi"/>
              </w:rPr>
            </w:pPr>
            <w:r>
              <w:rPr>
                <w:rFonts w:asciiTheme="minorHAnsi" w:hAnsiTheme="minorHAnsi" w:cstheme="minorHAnsi"/>
              </w:rPr>
              <w:t>A curriculum vitae (CVs submitted on their own will not be considered)</w:t>
            </w:r>
          </w:p>
          <w:p w:rsidR="006727E3" w:rsidRPr="002469A8" w:rsidRDefault="006727E3" w:rsidP="006727E3">
            <w:pPr>
              <w:pStyle w:val="ListParagraph"/>
              <w:widowControl w:val="0"/>
              <w:numPr>
                <w:ilvl w:val="0"/>
                <w:numId w:val="45"/>
              </w:numPr>
              <w:overflowPunct w:val="0"/>
              <w:autoSpaceDE w:val="0"/>
              <w:autoSpaceDN w:val="0"/>
              <w:adjustRightInd w:val="0"/>
              <w:spacing w:after="120" w:line="240" w:lineRule="auto"/>
              <w:ind w:right="176"/>
              <w:textAlignment w:val="baseline"/>
              <w:rPr>
                <w:rFonts w:asciiTheme="minorHAnsi" w:hAnsiTheme="minorHAnsi" w:cstheme="minorHAnsi"/>
              </w:rPr>
            </w:pPr>
            <w:r>
              <w:rPr>
                <w:rFonts w:asciiTheme="minorHAnsi" w:hAnsiTheme="minorHAnsi" w:cstheme="minorHAnsi"/>
              </w:rPr>
              <w:t>An Equal Opportunities Monitoring Form</w:t>
            </w:r>
          </w:p>
          <w:p w:rsidR="006727E3" w:rsidRPr="002469A8" w:rsidRDefault="006727E3" w:rsidP="006727E3">
            <w:pPr>
              <w:overflowPunct w:val="0"/>
              <w:autoSpaceDE w:val="0"/>
              <w:autoSpaceDN w:val="0"/>
              <w:adjustRightInd w:val="0"/>
              <w:spacing w:after="120"/>
              <w:textAlignment w:val="baseline"/>
              <w:rPr>
                <w:rFonts w:asciiTheme="minorHAnsi" w:hAnsiTheme="minorHAnsi" w:cstheme="minorHAnsi"/>
                <w:b/>
                <w:sz w:val="22"/>
                <w:szCs w:val="22"/>
              </w:rPr>
            </w:pPr>
            <w:r w:rsidRPr="00427C69">
              <w:rPr>
                <w:rFonts w:asciiTheme="minorHAnsi" w:hAnsiTheme="minorHAnsi" w:cstheme="minorHAnsi"/>
                <w:b/>
                <w:sz w:val="22"/>
                <w:szCs w:val="22"/>
              </w:rPr>
              <w:t>Email your completed application form to</w:t>
            </w:r>
            <w:r>
              <w:rPr>
                <w:rFonts w:asciiTheme="minorHAnsi" w:hAnsiTheme="minorHAnsi" w:cstheme="minorHAnsi"/>
                <w:b/>
                <w:sz w:val="22"/>
                <w:szCs w:val="22"/>
              </w:rPr>
              <w:t xml:space="preserve">: </w:t>
            </w:r>
            <w:hyperlink r:id="rId17" w:history="1">
              <w:r w:rsidRPr="00427C69">
                <w:rPr>
                  <w:rFonts w:asciiTheme="minorHAnsi" w:hAnsiTheme="minorHAnsi" w:cstheme="minorHAnsi"/>
                  <w:b/>
                  <w:color w:val="0000FF"/>
                  <w:sz w:val="22"/>
                  <w:szCs w:val="22"/>
                  <w:u w:val="single"/>
                </w:rPr>
                <w:t>recruitment@some.ox.ac.uk</w:t>
              </w:r>
            </w:hyperlink>
            <w:r w:rsidRPr="00427C69">
              <w:rPr>
                <w:rFonts w:asciiTheme="minorHAnsi" w:hAnsiTheme="minorHAnsi" w:cstheme="minorHAnsi"/>
                <w:b/>
                <w:color w:val="0000FF"/>
                <w:sz w:val="22"/>
                <w:szCs w:val="22"/>
                <w:u w:val="single"/>
              </w:rPr>
              <w:t xml:space="preserve"> </w:t>
            </w:r>
            <w:r>
              <w:rPr>
                <w:rFonts w:asciiTheme="minorHAnsi" w:hAnsiTheme="minorHAnsi" w:cstheme="minorHAnsi"/>
                <w:b/>
                <w:sz w:val="22"/>
                <w:szCs w:val="22"/>
              </w:rPr>
              <w:t xml:space="preserve"> </w:t>
            </w:r>
            <w:r w:rsidRPr="002469A8">
              <w:rPr>
                <w:rFonts w:asciiTheme="minorHAnsi" w:hAnsiTheme="minorHAnsi" w:cstheme="minorHAnsi"/>
                <w:sz w:val="22"/>
                <w:szCs w:val="22"/>
              </w:rPr>
              <w:t xml:space="preserve">please quote vacancy reference </w:t>
            </w:r>
            <w:r w:rsidRPr="00D21414">
              <w:rPr>
                <w:rFonts w:asciiTheme="minorHAnsi" w:hAnsiTheme="minorHAnsi" w:cstheme="minorHAnsi"/>
                <w:b/>
                <w:sz w:val="22"/>
                <w:szCs w:val="22"/>
              </w:rPr>
              <w:t>900</w:t>
            </w:r>
            <w:r w:rsidR="00D666E5">
              <w:rPr>
                <w:rFonts w:asciiTheme="minorHAnsi" w:hAnsiTheme="minorHAnsi" w:cstheme="minorHAnsi"/>
                <w:b/>
                <w:sz w:val="22"/>
                <w:szCs w:val="22"/>
              </w:rPr>
              <w:t>328</w:t>
            </w:r>
            <w:r w:rsidRPr="002469A8">
              <w:rPr>
                <w:rFonts w:asciiTheme="minorHAnsi" w:hAnsiTheme="minorHAnsi" w:cstheme="minorHAnsi"/>
                <w:sz w:val="22"/>
                <w:szCs w:val="22"/>
              </w:rPr>
              <w:t xml:space="preserve"> in the heading</w:t>
            </w:r>
          </w:p>
          <w:p w:rsidR="006727E3" w:rsidRDefault="006727E3" w:rsidP="006727E3">
            <w:pPr>
              <w:overflowPunct w:val="0"/>
              <w:autoSpaceDE w:val="0"/>
              <w:autoSpaceDN w:val="0"/>
              <w:adjustRightInd w:val="0"/>
              <w:spacing w:after="120"/>
              <w:ind w:left="459" w:right="176"/>
              <w:textAlignment w:val="baseline"/>
              <w:rPr>
                <w:rFonts w:asciiTheme="minorHAnsi" w:hAnsiTheme="minorHAnsi" w:cstheme="minorHAnsi"/>
                <w:i/>
                <w:sz w:val="22"/>
                <w:szCs w:val="22"/>
              </w:rPr>
            </w:pPr>
            <w:r w:rsidRPr="00D21414">
              <w:rPr>
                <w:rFonts w:asciiTheme="minorHAnsi" w:hAnsiTheme="minorHAnsi" w:cstheme="minorHAnsi"/>
                <w:i/>
                <w:sz w:val="22"/>
                <w:szCs w:val="22"/>
              </w:rPr>
              <w:t>Equal Opportunities information collected does not form part of the selection process and will not be circulated to the selection panel.  Completion of the equal opportunities monitoring form is voluntary.  Data collected is used to monitor the effectiveness of the College’s Equality and Diversity Policy and helps the College to meet its duties under the Equality Act 2010.</w:t>
            </w:r>
          </w:p>
          <w:p w:rsidR="006727E3" w:rsidRDefault="006727E3" w:rsidP="006727E3">
            <w:pPr>
              <w:overflowPunct w:val="0"/>
              <w:autoSpaceDE w:val="0"/>
              <w:autoSpaceDN w:val="0"/>
              <w:adjustRightInd w:val="0"/>
              <w:spacing w:after="120"/>
              <w:ind w:left="459" w:right="176"/>
              <w:textAlignment w:val="baseline"/>
              <w:rPr>
                <w:rFonts w:asciiTheme="minorHAnsi" w:hAnsiTheme="minorHAnsi" w:cstheme="minorHAnsi"/>
                <w:i/>
                <w:sz w:val="22"/>
                <w:szCs w:val="22"/>
              </w:rPr>
            </w:pPr>
          </w:p>
          <w:p w:rsidR="006727E3" w:rsidRPr="00E21F83" w:rsidRDefault="006727E3" w:rsidP="006727E3">
            <w:pPr>
              <w:overflowPunct w:val="0"/>
              <w:autoSpaceDE w:val="0"/>
              <w:autoSpaceDN w:val="0"/>
              <w:adjustRightInd w:val="0"/>
              <w:spacing w:after="120"/>
              <w:ind w:right="176"/>
              <w:jc w:val="center"/>
              <w:textAlignment w:val="baseline"/>
              <w:rPr>
                <w:rFonts w:asciiTheme="minorHAnsi" w:hAnsiTheme="minorHAnsi" w:cstheme="minorHAnsi"/>
                <w:b/>
                <w:sz w:val="22"/>
                <w:szCs w:val="22"/>
              </w:rPr>
            </w:pPr>
            <w:r w:rsidRPr="00E21F83">
              <w:rPr>
                <w:rFonts w:asciiTheme="minorHAnsi" w:hAnsiTheme="minorHAnsi" w:cstheme="minorHAnsi"/>
                <w:b/>
                <w:sz w:val="22"/>
                <w:szCs w:val="22"/>
              </w:rPr>
              <w:t>Interviews are likely to be held in</w:t>
            </w:r>
            <w:r w:rsidR="00902E89">
              <w:rPr>
                <w:rFonts w:asciiTheme="minorHAnsi" w:hAnsiTheme="minorHAnsi" w:cstheme="minorHAnsi"/>
                <w:b/>
                <w:sz w:val="22"/>
                <w:szCs w:val="22"/>
              </w:rPr>
              <w:t xml:space="preserve"> Oxford, in</w:t>
            </w:r>
            <w:r w:rsidR="00BF7968">
              <w:rPr>
                <w:rFonts w:asciiTheme="minorHAnsi" w:hAnsiTheme="minorHAnsi" w:cstheme="minorHAnsi"/>
                <w:b/>
                <w:sz w:val="22"/>
                <w:szCs w:val="22"/>
              </w:rPr>
              <w:t xml:space="preserve"> the week ending 28 June 2019</w:t>
            </w:r>
            <w:bookmarkStart w:id="0" w:name="_GoBack"/>
            <w:bookmarkEnd w:id="0"/>
          </w:p>
          <w:p w:rsidR="006727E3" w:rsidRPr="00E21F83" w:rsidRDefault="006727E3" w:rsidP="006727E3">
            <w:pPr>
              <w:overflowPunct w:val="0"/>
              <w:autoSpaceDE w:val="0"/>
              <w:autoSpaceDN w:val="0"/>
              <w:adjustRightInd w:val="0"/>
              <w:spacing w:after="120"/>
              <w:ind w:right="176"/>
              <w:jc w:val="center"/>
              <w:textAlignment w:val="baseline"/>
              <w:rPr>
                <w:rFonts w:asciiTheme="minorHAnsi" w:hAnsiTheme="minorHAnsi" w:cstheme="minorHAnsi"/>
                <w:b/>
                <w:sz w:val="22"/>
                <w:szCs w:val="22"/>
              </w:rPr>
            </w:pPr>
            <w:r w:rsidRPr="00E21F83">
              <w:rPr>
                <w:rFonts w:asciiTheme="minorHAnsi" w:hAnsiTheme="minorHAnsi" w:cstheme="minorHAnsi"/>
                <w:b/>
                <w:sz w:val="22"/>
                <w:szCs w:val="22"/>
              </w:rPr>
              <w:t>Communication regarding the status and outcome of your application will be made via e-mail.</w:t>
            </w:r>
          </w:p>
          <w:p w:rsidR="00596239" w:rsidRPr="00544C16" w:rsidRDefault="00596239" w:rsidP="006727E3">
            <w:pPr>
              <w:spacing w:line="276" w:lineRule="auto"/>
              <w:rPr>
                <w:rFonts w:ascii="Calibri" w:hAnsi="Calibri"/>
                <w:b/>
                <w:color w:val="C00000"/>
              </w:rPr>
            </w:pPr>
          </w:p>
        </w:tc>
      </w:tr>
    </w:tbl>
    <w:p w:rsidR="00596239" w:rsidRDefault="00596239" w:rsidP="00596239">
      <w:pPr>
        <w:tabs>
          <w:tab w:val="left" w:pos="1985"/>
        </w:tabs>
        <w:ind w:left="357"/>
        <w:jc w:val="both"/>
        <w:rPr>
          <w:rFonts w:asciiTheme="minorHAnsi" w:hAnsiTheme="minorHAnsi"/>
          <w:b/>
          <w:sz w:val="22"/>
          <w:szCs w:val="22"/>
        </w:rPr>
      </w:pPr>
    </w:p>
    <w:p w:rsidR="006727E3" w:rsidRPr="00E86DA5" w:rsidRDefault="006727E3" w:rsidP="006727E3">
      <w:pPr>
        <w:spacing w:before="240"/>
        <w:rPr>
          <w:rFonts w:ascii="Calibri" w:hAnsi="Calibri"/>
          <w:b/>
          <w:color w:val="C00000"/>
          <w:sz w:val="28"/>
          <w:szCs w:val="28"/>
        </w:rPr>
      </w:pPr>
      <w:r w:rsidRPr="00E86DA5">
        <w:rPr>
          <w:rFonts w:ascii="Calibri" w:hAnsi="Calibri"/>
          <w:b/>
          <w:color w:val="C00000"/>
          <w:sz w:val="28"/>
          <w:szCs w:val="28"/>
        </w:rPr>
        <w:t>Equal Opportunities statement</w:t>
      </w:r>
    </w:p>
    <w:p w:rsidR="006727E3" w:rsidRPr="00544C16" w:rsidRDefault="006727E3" w:rsidP="006727E3">
      <w:pPr>
        <w:spacing w:before="120" w:after="120" w:line="276" w:lineRule="auto"/>
        <w:jc w:val="both"/>
        <w:rPr>
          <w:rFonts w:ascii="Calibri" w:hAnsi="Calibri" w:cs="Courier New"/>
          <w:bCs/>
          <w:sz w:val="22"/>
          <w:szCs w:val="22"/>
        </w:rPr>
      </w:pPr>
      <w:r w:rsidRPr="00544C16">
        <w:rPr>
          <w:rFonts w:ascii="Calibri" w:hAnsi="Calibri" w:cs="Courier New"/>
          <w:bCs/>
          <w:sz w:val="22"/>
          <w:szCs w:val="22"/>
        </w:rPr>
        <w:t xml:space="preserve">The policy and practice of the University of Oxford and of Somerville </w:t>
      </w:r>
      <w:r>
        <w:rPr>
          <w:rFonts w:ascii="Calibri" w:hAnsi="Calibri" w:cs="Courier New"/>
          <w:bCs/>
          <w:sz w:val="22"/>
          <w:szCs w:val="22"/>
        </w:rPr>
        <w:t>College</w:t>
      </w:r>
      <w:r w:rsidRPr="00544C16">
        <w:rPr>
          <w:rFonts w:ascii="Calibri" w:hAnsi="Calibri" w:cs="Courier New"/>
          <w:bCs/>
          <w:sz w:val="22"/>
          <w:szCs w:val="22"/>
        </w:rPr>
        <w:t xml:space="preserve"> require that all staff are afforded equal opportunities within employment. Entry into employment and progression within employment will be determined only by personal merit and the application of criteria which are related to the duties of each particular post and the relevant salary structure. In all cases, ability to perform the job will be the primary consideration. Subject to statutory provisions, no applicant or member of staff will be treated less favourably than another because of age, disability, gender reassignment, marriage or civil partnership, pregnancy or maternity, race, religion or belief, sex, or sexual orientation. Where suitably qualified individuals are available, selection committees will contain at least one member of each sex.</w:t>
      </w:r>
    </w:p>
    <w:p w:rsidR="006727E3" w:rsidRPr="002520CF" w:rsidRDefault="006727E3" w:rsidP="006727E3">
      <w:pPr>
        <w:spacing w:before="240"/>
        <w:rPr>
          <w:rFonts w:ascii="Calibri" w:hAnsi="Calibri"/>
          <w:b/>
          <w:color w:val="C00000"/>
          <w:sz w:val="28"/>
          <w:szCs w:val="28"/>
        </w:rPr>
      </w:pPr>
      <w:r w:rsidRPr="002520CF">
        <w:rPr>
          <w:rFonts w:ascii="Calibri" w:hAnsi="Calibri"/>
          <w:b/>
          <w:color w:val="C00000"/>
          <w:sz w:val="28"/>
          <w:szCs w:val="28"/>
        </w:rPr>
        <w:t>Data Protection</w:t>
      </w:r>
    </w:p>
    <w:p w:rsidR="006727E3" w:rsidRDefault="006727E3" w:rsidP="006727E3">
      <w:pPr>
        <w:spacing w:before="120" w:after="120" w:line="276" w:lineRule="auto"/>
        <w:jc w:val="both"/>
        <w:rPr>
          <w:rFonts w:ascii="Calibri" w:hAnsi="Calibri" w:cs="Courier New"/>
          <w:bCs/>
          <w:sz w:val="22"/>
          <w:szCs w:val="22"/>
        </w:rPr>
      </w:pPr>
      <w:r w:rsidRPr="00544C16">
        <w:rPr>
          <w:rFonts w:ascii="Calibri" w:hAnsi="Calibri" w:cs="Courier New"/>
          <w:bCs/>
          <w:sz w:val="22"/>
          <w:szCs w:val="22"/>
        </w:rPr>
        <w:t xml:space="preserve">All data supplied by candidates will be used only for the purposes of determining their suitability for the post and will be held in accordance with the principles of the Data Protection Act </w:t>
      </w:r>
      <w:r>
        <w:rPr>
          <w:rFonts w:ascii="Calibri" w:hAnsi="Calibri" w:cs="Courier New"/>
          <w:bCs/>
          <w:sz w:val="22"/>
          <w:szCs w:val="22"/>
        </w:rPr>
        <w:t>2018</w:t>
      </w:r>
      <w:r w:rsidRPr="00544C16">
        <w:rPr>
          <w:rFonts w:ascii="Calibri" w:hAnsi="Calibri" w:cs="Courier New"/>
          <w:bCs/>
          <w:sz w:val="22"/>
          <w:szCs w:val="22"/>
        </w:rPr>
        <w:t xml:space="preserve"> and the </w:t>
      </w:r>
      <w:r>
        <w:rPr>
          <w:rFonts w:ascii="Calibri" w:hAnsi="Calibri" w:cs="Courier New"/>
          <w:bCs/>
          <w:sz w:val="22"/>
          <w:szCs w:val="22"/>
        </w:rPr>
        <w:t>College</w:t>
      </w:r>
      <w:r w:rsidRPr="00544C16">
        <w:rPr>
          <w:rFonts w:ascii="Calibri" w:hAnsi="Calibri" w:cs="Courier New"/>
          <w:bCs/>
          <w:sz w:val="22"/>
          <w:szCs w:val="22"/>
        </w:rPr>
        <w:t xml:space="preserve">’s Data Protection Policy. </w:t>
      </w:r>
    </w:p>
    <w:p w:rsidR="006727E3" w:rsidRPr="0012252C" w:rsidRDefault="006727E3" w:rsidP="006727E3">
      <w:pPr>
        <w:spacing w:before="120" w:after="120" w:line="276" w:lineRule="auto"/>
        <w:jc w:val="both"/>
        <w:rPr>
          <w:rFonts w:ascii="Calibri" w:hAnsi="Calibri"/>
          <w:b/>
          <w:color w:val="C00000"/>
          <w:sz w:val="28"/>
          <w:szCs w:val="28"/>
        </w:rPr>
      </w:pPr>
      <w:r w:rsidRPr="0012252C">
        <w:rPr>
          <w:rFonts w:ascii="Calibri" w:hAnsi="Calibri"/>
          <w:b/>
          <w:color w:val="C00000"/>
          <w:sz w:val="28"/>
          <w:szCs w:val="28"/>
        </w:rPr>
        <w:t>Security Checks</w:t>
      </w:r>
    </w:p>
    <w:p w:rsidR="006727E3" w:rsidRPr="001C680F" w:rsidRDefault="006727E3" w:rsidP="006727E3">
      <w:pPr>
        <w:spacing w:after="120"/>
        <w:rPr>
          <w:rFonts w:ascii="Calibri" w:hAnsi="Calibri" w:cs="Arial"/>
          <w:sz w:val="22"/>
          <w:szCs w:val="22"/>
        </w:rPr>
      </w:pPr>
      <w:r>
        <w:rPr>
          <w:rFonts w:ascii="Calibri" w:hAnsi="Calibri" w:cs="Arial"/>
          <w:sz w:val="22"/>
          <w:szCs w:val="22"/>
        </w:rPr>
        <w:t>For some posts, successful</w:t>
      </w:r>
      <w:r w:rsidRPr="0012252C">
        <w:rPr>
          <w:rFonts w:ascii="Calibri" w:hAnsi="Calibri" w:cs="Arial"/>
          <w:sz w:val="22"/>
          <w:szCs w:val="22"/>
        </w:rPr>
        <w:t xml:space="preserve"> candidate</w:t>
      </w:r>
      <w:r>
        <w:rPr>
          <w:rFonts w:ascii="Calibri" w:hAnsi="Calibri" w:cs="Arial"/>
          <w:sz w:val="22"/>
          <w:szCs w:val="22"/>
        </w:rPr>
        <w:t>s</w:t>
      </w:r>
      <w:r w:rsidRPr="0012252C">
        <w:rPr>
          <w:rFonts w:ascii="Calibri" w:hAnsi="Calibri" w:cs="Arial"/>
          <w:sz w:val="22"/>
          <w:szCs w:val="22"/>
        </w:rPr>
        <w:t xml:space="preserve"> will be required to complete an enhanced Disclosure and Barring</w:t>
      </w:r>
      <w:r>
        <w:rPr>
          <w:rFonts w:ascii="Calibri" w:hAnsi="Calibri" w:cs="Arial"/>
          <w:sz w:val="22"/>
          <w:szCs w:val="22"/>
        </w:rPr>
        <w:t xml:space="preserve"> Service (DBS</w:t>
      </w:r>
      <w:r w:rsidRPr="0012252C">
        <w:rPr>
          <w:rFonts w:ascii="Calibri" w:hAnsi="Calibri" w:cs="Arial"/>
          <w:sz w:val="22"/>
          <w:szCs w:val="22"/>
        </w:rPr>
        <w:t>) check</w:t>
      </w:r>
      <w:r>
        <w:rPr>
          <w:rFonts w:ascii="Calibri" w:hAnsi="Calibri" w:cs="Arial"/>
          <w:sz w:val="22"/>
          <w:szCs w:val="22"/>
        </w:rPr>
        <w:t>. The appointee will be advised whether this applies to their role when they are offered the post.</w:t>
      </w:r>
    </w:p>
    <w:p w:rsidR="006727E3" w:rsidRPr="00B923A0" w:rsidRDefault="006727E3" w:rsidP="006727E3">
      <w:pPr>
        <w:spacing w:after="120"/>
        <w:rPr>
          <w:rFonts w:ascii="Calibri" w:hAnsi="Calibri"/>
          <w:b/>
          <w:color w:val="C00000"/>
          <w:sz w:val="28"/>
          <w:szCs w:val="28"/>
        </w:rPr>
      </w:pPr>
      <w:r w:rsidRPr="00B923A0">
        <w:rPr>
          <w:rFonts w:ascii="Calibri" w:hAnsi="Calibri"/>
          <w:b/>
          <w:color w:val="C00000"/>
          <w:sz w:val="28"/>
          <w:szCs w:val="28"/>
        </w:rPr>
        <w:t>Pre-employment screening</w:t>
      </w:r>
    </w:p>
    <w:p w:rsidR="006727E3" w:rsidRPr="00557DD4" w:rsidRDefault="006727E3" w:rsidP="006727E3">
      <w:pPr>
        <w:spacing w:after="120"/>
        <w:jc w:val="both"/>
        <w:rPr>
          <w:rFonts w:ascii="Calibri" w:hAnsi="Calibri" w:cs="Arial"/>
          <w:sz w:val="22"/>
          <w:szCs w:val="22"/>
        </w:rPr>
      </w:pPr>
      <w:r w:rsidRPr="00557DD4">
        <w:rPr>
          <w:rFonts w:ascii="Calibri" w:hAnsi="Calibri" w:cs="Arial"/>
          <w:sz w:val="22"/>
          <w:szCs w:val="22"/>
        </w:rPr>
        <w:t xml:space="preserve">If you are selected for the post, </w:t>
      </w:r>
      <w:r w:rsidRPr="00557DD4">
        <w:rPr>
          <w:rFonts w:ascii="Calibri" w:hAnsi="Calibri" w:cs="Courier New"/>
          <w:bCs/>
          <w:sz w:val="22"/>
          <w:szCs w:val="22"/>
        </w:rPr>
        <w:t>employment</w:t>
      </w:r>
      <w:r w:rsidRPr="00557DD4">
        <w:rPr>
          <w:rFonts w:ascii="Calibri" w:hAnsi="Calibri" w:cs="Arial"/>
          <w:sz w:val="22"/>
          <w:szCs w:val="22"/>
        </w:rPr>
        <w:t xml:space="preserve"> with the College will be conditional upon satisfying the following requirements. </w:t>
      </w:r>
    </w:p>
    <w:p w:rsidR="006727E3" w:rsidRPr="00557DD4" w:rsidRDefault="006727E3" w:rsidP="006727E3">
      <w:pPr>
        <w:keepNext/>
        <w:keepLines/>
        <w:numPr>
          <w:ilvl w:val="0"/>
          <w:numId w:val="3"/>
        </w:numPr>
        <w:spacing w:before="240" w:after="120" w:line="276" w:lineRule="auto"/>
        <w:ind w:left="357" w:hanging="357"/>
        <w:jc w:val="both"/>
        <w:outlineLvl w:val="0"/>
        <w:rPr>
          <w:rFonts w:ascii="Calibri" w:eastAsiaTheme="majorEastAsia" w:hAnsi="Calibri" w:cs="Arial"/>
          <w:b/>
          <w:bCs/>
          <w:color w:val="365F91" w:themeColor="accent1" w:themeShade="BF"/>
          <w:sz w:val="24"/>
          <w:szCs w:val="22"/>
        </w:rPr>
      </w:pPr>
      <w:r w:rsidRPr="00557DD4">
        <w:rPr>
          <w:rFonts w:ascii="Calibri" w:eastAsiaTheme="majorEastAsia" w:hAnsi="Calibri" w:cs="Arial"/>
          <w:b/>
          <w:bCs/>
          <w:color w:val="365F91" w:themeColor="accent1" w:themeShade="BF"/>
          <w:sz w:val="24"/>
          <w:szCs w:val="22"/>
        </w:rPr>
        <w:t>Eligibility to work in the UK</w:t>
      </w:r>
    </w:p>
    <w:p w:rsidR="006727E3" w:rsidRPr="00557DD4" w:rsidRDefault="006727E3" w:rsidP="006727E3">
      <w:pPr>
        <w:spacing w:after="120" w:line="276" w:lineRule="auto"/>
        <w:jc w:val="both"/>
        <w:rPr>
          <w:rFonts w:ascii="Calibri" w:hAnsi="Calibri" w:cs="Arial"/>
          <w:sz w:val="22"/>
          <w:szCs w:val="22"/>
        </w:rPr>
      </w:pPr>
      <w:r w:rsidRPr="00557DD4">
        <w:rPr>
          <w:rFonts w:ascii="Calibri" w:hAnsi="Calibri" w:cs="Arial"/>
          <w:sz w:val="22"/>
          <w:szCs w:val="22"/>
        </w:rPr>
        <w:t xml:space="preserve">The Immigration, Asylum and Nationality Act 2006 makes it a criminal offence for employers to employ someone who is not entitled to work in the UK. </w:t>
      </w:r>
      <w:r w:rsidRPr="00557DD4">
        <w:rPr>
          <w:rFonts w:ascii="Calibri" w:hAnsi="Calibri" w:cs="Arial"/>
          <w:b/>
          <w:sz w:val="22"/>
          <w:szCs w:val="22"/>
        </w:rPr>
        <w:t>We therefore ask applicants to provide proof of their right to work in the UK before employment can commence.</w:t>
      </w:r>
      <w:r w:rsidRPr="00557DD4">
        <w:rPr>
          <w:rFonts w:ascii="Calibri" w:hAnsi="Calibri" w:cs="Arial"/>
          <w:sz w:val="22"/>
          <w:szCs w:val="22"/>
        </w:rPr>
        <w:t xml:space="preserve"> </w:t>
      </w:r>
    </w:p>
    <w:p w:rsidR="006727E3" w:rsidRPr="00557DD4" w:rsidRDefault="006727E3" w:rsidP="006727E3">
      <w:pPr>
        <w:spacing w:after="120" w:line="276" w:lineRule="auto"/>
        <w:jc w:val="both"/>
        <w:rPr>
          <w:rFonts w:ascii="Calibri" w:hAnsi="Calibri" w:cs="Arial"/>
          <w:sz w:val="22"/>
          <w:szCs w:val="22"/>
        </w:rPr>
      </w:pPr>
      <w:r w:rsidRPr="00557DD4">
        <w:rPr>
          <w:rFonts w:ascii="Calibri" w:hAnsi="Calibri" w:cs="Arial"/>
          <w:sz w:val="22"/>
          <w:szCs w:val="22"/>
        </w:rPr>
        <w:t xml:space="preserve">Please note that you will need to provide original documents and where any documents are not in English a certified translation will be required. </w:t>
      </w:r>
      <w:r w:rsidRPr="00557DD4">
        <w:rPr>
          <w:rFonts w:ascii="Calibri" w:hAnsi="Calibri" w:cs="Arial"/>
          <w:b/>
          <w:sz w:val="22"/>
          <w:szCs w:val="22"/>
        </w:rPr>
        <w:t>Do not include these documents with your application.</w:t>
      </w:r>
      <w:r w:rsidRPr="00557DD4">
        <w:rPr>
          <w:rFonts w:ascii="Calibri" w:hAnsi="Calibri" w:cs="Arial"/>
          <w:sz w:val="22"/>
          <w:szCs w:val="22"/>
        </w:rPr>
        <w:t xml:space="preserve"> You will be sent a request for the relevant information at the appropriate point in the selection process. </w:t>
      </w:r>
    </w:p>
    <w:p w:rsidR="006727E3" w:rsidRPr="00557DD4" w:rsidRDefault="006727E3" w:rsidP="006727E3">
      <w:pPr>
        <w:keepNext/>
        <w:keepLines/>
        <w:numPr>
          <w:ilvl w:val="0"/>
          <w:numId w:val="3"/>
        </w:numPr>
        <w:spacing w:before="240" w:after="120" w:line="276" w:lineRule="auto"/>
        <w:ind w:left="357" w:hanging="357"/>
        <w:jc w:val="both"/>
        <w:outlineLvl w:val="0"/>
        <w:rPr>
          <w:rFonts w:ascii="Calibri" w:eastAsiaTheme="majorEastAsia" w:hAnsi="Calibri" w:cs="Arial"/>
          <w:b/>
          <w:bCs/>
          <w:color w:val="365F91" w:themeColor="accent1" w:themeShade="BF"/>
          <w:sz w:val="24"/>
          <w:szCs w:val="22"/>
        </w:rPr>
      </w:pPr>
      <w:r w:rsidRPr="00557DD4">
        <w:rPr>
          <w:rFonts w:ascii="Calibri" w:eastAsiaTheme="majorEastAsia" w:hAnsi="Calibri" w:cs="Arial"/>
          <w:b/>
          <w:bCs/>
          <w:color w:val="365F91" w:themeColor="accent1" w:themeShade="BF"/>
          <w:sz w:val="24"/>
          <w:szCs w:val="22"/>
        </w:rPr>
        <w:t xml:space="preserve">References </w:t>
      </w:r>
    </w:p>
    <w:p w:rsidR="006727E3" w:rsidRPr="00557DD4" w:rsidRDefault="006727E3" w:rsidP="006727E3">
      <w:pPr>
        <w:spacing w:after="120" w:line="276" w:lineRule="auto"/>
        <w:jc w:val="both"/>
        <w:rPr>
          <w:rFonts w:ascii="Calibri" w:hAnsi="Calibri" w:cs="Arial"/>
          <w:sz w:val="22"/>
          <w:szCs w:val="22"/>
        </w:rPr>
      </w:pPr>
      <w:r w:rsidRPr="00557DD4">
        <w:rPr>
          <w:rFonts w:ascii="Calibri" w:hAnsi="Calibri" w:cs="Arial"/>
          <w:sz w:val="22"/>
          <w:szCs w:val="22"/>
        </w:rPr>
        <w:t xml:space="preserve">You are asked to give us details of two people who have agreed to give a reference for you.  If you have previously been employed your referees should be people who have direct experience of your work through working closely with you for a considerable period.  If you have been employed, at least one of your referees should be your formal line manager from your most recent job.  It is helpful if you can tell us how each referee knows you and your referees should not be related to you.   Your referees will be asked to comment on your suitability for the post, to provide details of the dates of your employment, and of any disciplinary processes which are still ‘live’.  </w:t>
      </w:r>
    </w:p>
    <w:p w:rsidR="006727E3" w:rsidRPr="00557DD4" w:rsidRDefault="006727E3" w:rsidP="006727E3">
      <w:pPr>
        <w:spacing w:after="120" w:line="276" w:lineRule="auto"/>
        <w:jc w:val="both"/>
        <w:rPr>
          <w:rFonts w:ascii="Calibri" w:hAnsi="Calibri" w:cs="Arial"/>
          <w:b/>
          <w:sz w:val="22"/>
          <w:szCs w:val="22"/>
        </w:rPr>
      </w:pPr>
      <w:r w:rsidRPr="00557DD4">
        <w:rPr>
          <w:rFonts w:ascii="Calibri" w:hAnsi="Calibri" w:cs="Arial"/>
          <w:b/>
          <w:sz w:val="22"/>
          <w:szCs w:val="22"/>
        </w:rPr>
        <w:t>We will assume that we may approach your referees at any stage unless you tell us otherwise, so please state clearly if you wish to be contacted before a referee is approached.</w:t>
      </w:r>
    </w:p>
    <w:p w:rsidR="006727E3" w:rsidRPr="00557DD4" w:rsidRDefault="006727E3" w:rsidP="006727E3">
      <w:pPr>
        <w:keepNext/>
        <w:keepLines/>
        <w:numPr>
          <w:ilvl w:val="0"/>
          <w:numId w:val="3"/>
        </w:numPr>
        <w:spacing w:before="240" w:after="120" w:line="276" w:lineRule="auto"/>
        <w:ind w:left="357" w:hanging="357"/>
        <w:jc w:val="both"/>
        <w:outlineLvl w:val="0"/>
        <w:rPr>
          <w:rFonts w:ascii="Calibri" w:eastAsiaTheme="majorEastAsia" w:hAnsi="Calibri" w:cs="Arial"/>
          <w:b/>
          <w:bCs/>
          <w:color w:val="365F91" w:themeColor="accent1" w:themeShade="BF"/>
          <w:sz w:val="24"/>
          <w:szCs w:val="22"/>
        </w:rPr>
      </w:pPr>
      <w:r w:rsidRPr="00557DD4">
        <w:rPr>
          <w:rFonts w:ascii="Calibri" w:eastAsiaTheme="majorEastAsia" w:hAnsi="Calibri" w:cs="Arial"/>
          <w:b/>
          <w:bCs/>
          <w:color w:val="365F91" w:themeColor="accent1" w:themeShade="BF"/>
          <w:sz w:val="24"/>
          <w:szCs w:val="22"/>
        </w:rPr>
        <w:t xml:space="preserve">Medical fitness </w:t>
      </w:r>
    </w:p>
    <w:p w:rsidR="006727E3" w:rsidRPr="00557DD4" w:rsidRDefault="006727E3" w:rsidP="006727E3">
      <w:pPr>
        <w:spacing w:after="120" w:line="276" w:lineRule="auto"/>
        <w:jc w:val="both"/>
        <w:rPr>
          <w:rFonts w:ascii="Calibri" w:hAnsi="Calibri" w:cs="Arial"/>
          <w:bCs/>
          <w:sz w:val="22"/>
        </w:rPr>
      </w:pPr>
      <w:r w:rsidRPr="00557DD4">
        <w:rPr>
          <w:rFonts w:ascii="Calibri" w:hAnsi="Calibri" w:cs="Arial"/>
          <w:bCs/>
          <w:sz w:val="22"/>
        </w:rPr>
        <w:t>Please note that any offer of employment will be conditional upon receipt of a completed pre</w:t>
      </w:r>
      <w:r w:rsidRPr="00557DD4">
        <w:rPr>
          <w:rFonts w:ascii="Calibri" w:hAnsi="Calibri" w:cs="Arial"/>
          <w:bCs/>
          <w:sz w:val="22"/>
        </w:rPr>
        <w:noBreakHyphen/>
        <w:t xml:space="preserve">employment medical health assessment questionnaire and confirmation from the University of Oxford Occupational Health Service that the candidate is medically fit for the post (allowing for any reasonable adjustments that may be required, in line with the provisions of the Equality Act 2010).   </w:t>
      </w:r>
    </w:p>
    <w:p w:rsidR="006727E3" w:rsidRPr="00557DD4" w:rsidRDefault="006727E3" w:rsidP="006727E3">
      <w:pPr>
        <w:spacing w:after="120" w:line="276" w:lineRule="auto"/>
        <w:jc w:val="both"/>
        <w:rPr>
          <w:rFonts w:ascii="Calibri" w:hAnsi="Calibri" w:cs="Arial"/>
          <w:bCs/>
          <w:sz w:val="22"/>
        </w:rPr>
      </w:pPr>
      <w:r w:rsidRPr="00557DD4">
        <w:rPr>
          <w:rFonts w:ascii="Calibri" w:hAnsi="Calibri" w:cs="Arial"/>
          <w:bCs/>
          <w:sz w:val="22"/>
        </w:rPr>
        <w:t>The purpose of the pre-employment medical health questionnaire is to:</w:t>
      </w:r>
    </w:p>
    <w:p w:rsidR="006727E3" w:rsidRPr="00557DD4" w:rsidRDefault="006727E3" w:rsidP="006727E3">
      <w:pPr>
        <w:numPr>
          <w:ilvl w:val="0"/>
          <w:numId w:val="2"/>
        </w:numPr>
        <w:spacing w:after="120" w:line="276" w:lineRule="auto"/>
        <w:contextualSpacing/>
        <w:jc w:val="both"/>
        <w:rPr>
          <w:rFonts w:ascii="Calibri" w:hAnsi="Calibri"/>
          <w:sz w:val="22"/>
          <w:lang w:eastAsia="en-GB"/>
        </w:rPr>
      </w:pPr>
      <w:r w:rsidRPr="00557DD4">
        <w:rPr>
          <w:rFonts w:ascii="Calibri" w:hAnsi="Calibri"/>
          <w:sz w:val="22"/>
          <w:lang w:eastAsia="en-GB"/>
        </w:rPr>
        <w:t>assess the candidate's medical capability to do the job for which they have applied:</w:t>
      </w:r>
    </w:p>
    <w:p w:rsidR="006727E3" w:rsidRPr="00557DD4" w:rsidRDefault="006727E3" w:rsidP="006727E3">
      <w:pPr>
        <w:numPr>
          <w:ilvl w:val="0"/>
          <w:numId w:val="2"/>
        </w:numPr>
        <w:spacing w:after="120" w:line="276" w:lineRule="auto"/>
        <w:contextualSpacing/>
        <w:jc w:val="both"/>
        <w:rPr>
          <w:rFonts w:ascii="Calibri" w:hAnsi="Calibri"/>
          <w:sz w:val="22"/>
          <w:lang w:eastAsia="en-GB"/>
        </w:rPr>
      </w:pPr>
      <w:r w:rsidRPr="00557DD4">
        <w:rPr>
          <w:rFonts w:ascii="Calibri" w:hAnsi="Calibri"/>
          <w:sz w:val="22"/>
          <w:lang w:eastAsia="en-GB"/>
        </w:rPr>
        <w:t>determine whether any reasonable adjustments or auxiliary aids may be required to accommodate any disability or impairment which they may have</w:t>
      </w:r>
    </w:p>
    <w:p w:rsidR="006727E3" w:rsidRPr="00557DD4" w:rsidRDefault="006727E3" w:rsidP="006727E3">
      <w:pPr>
        <w:numPr>
          <w:ilvl w:val="0"/>
          <w:numId w:val="2"/>
        </w:numPr>
        <w:spacing w:after="120" w:line="276" w:lineRule="auto"/>
        <w:contextualSpacing/>
        <w:jc w:val="both"/>
        <w:rPr>
          <w:rFonts w:ascii="Calibri" w:hAnsi="Calibri"/>
          <w:sz w:val="22"/>
          <w:lang w:eastAsia="en-GB"/>
        </w:rPr>
      </w:pPr>
      <w:r w:rsidRPr="00557DD4">
        <w:rPr>
          <w:rFonts w:ascii="Calibri" w:hAnsi="Calibri"/>
          <w:sz w:val="22"/>
          <w:lang w:eastAsia="en-GB"/>
        </w:rPr>
        <w:t>ensure that none of the requirements of the job for which they have applied would adversely affect any pre-existing health conditions the candidate may have.</w:t>
      </w:r>
    </w:p>
    <w:p w:rsidR="006727E3" w:rsidRPr="000B41D2" w:rsidRDefault="006727E3" w:rsidP="006727E3">
      <w:pPr>
        <w:spacing w:after="120" w:line="276" w:lineRule="auto"/>
        <w:jc w:val="both"/>
        <w:rPr>
          <w:rFonts w:ascii="Calibri" w:hAnsi="Calibri" w:cs="Arial"/>
          <w:bCs/>
          <w:sz w:val="22"/>
        </w:rPr>
      </w:pPr>
      <w:r w:rsidRPr="00557DD4">
        <w:rPr>
          <w:rFonts w:ascii="Calibri" w:hAnsi="Calibri" w:cs="Arial"/>
          <w:bCs/>
          <w:sz w:val="22"/>
        </w:rPr>
        <w:t xml:space="preserve">The appointment will not commence until medical fitness for work, and any reasonable adjustments that may be required, is confirmed by the University Occupational Health </w:t>
      </w:r>
      <w:r w:rsidRPr="00557DD4">
        <w:rPr>
          <w:rFonts w:ascii="Calibri" w:hAnsi="Calibri" w:cs="Arial"/>
          <w:sz w:val="22"/>
        </w:rPr>
        <w:t>Service</w:t>
      </w:r>
      <w:r>
        <w:rPr>
          <w:rFonts w:ascii="Calibri" w:hAnsi="Calibri" w:cs="Arial"/>
          <w:bCs/>
          <w:sz w:val="22"/>
        </w:rPr>
        <w:t>.</w:t>
      </w:r>
    </w:p>
    <w:p w:rsidR="006727E3" w:rsidRDefault="006727E3" w:rsidP="006727E3">
      <w:pPr>
        <w:tabs>
          <w:tab w:val="left" w:pos="720"/>
        </w:tabs>
        <w:rPr>
          <w:rFonts w:ascii="Calibri" w:hAnsi="Calibri" w:cs="Arial"/>
          <w:bCs/>
          <w:szCs w:val="22"/>
        </w:rPr>
      </w:pPr>
    </w:p>
    <w:p w:rsidR="006727E3" w:rsidRPr="00B923A0" w:rsidRDefault="00D666E5" w:rsidP="006727E3">
      <w:pPr>
        <w:tabs>
          <w:tab w:val="left" w:pos="720"/>
        </w:tabs>
        <w:rPr>
          <w:rFonts w:ascii="Calibri" w:hAnsi="Calibri" w:cs="Arial"/>
          <w:sz w:val="22"/>
          <w:szCs w:val="22"/>
        </w:rPr>
      </w:pPr>
      <w:r>
        <w:rPr>
          <w:rFonts w:ascii="Calibri" w:hAnsi="Calibri" w:cs="Arial"/>
          <w:sz w:val="22"/>
          <w:szCs w:val="22"/>
        </w:rPr>
        <w:t>May 2019</w:t>
      </w:r>
    </w:p>
    <w:p w:rsidR="006727E3" w:rsidRPr="00544C16" w:rsidRDefault="006727E3" w:rsidP="006727E3">
      <w:pPr>
        <w:spacing w:before="120" w:after="120" w:line="276" w:lineRule="auto"/>
        <w:jc w:val="both"/>
        <w:rPr>
          <w:rFonts w:ascii="Calibri" w:hAnsi="Calibri" w:cs="Courier New"/>
          <w:bCs/>
          <w:sz w:val="22"/>
          <w:szCs w:val="22"/>
        </w:rPr>
      </w:pPr>
    </w:p>
    <w:p w:rsidR="00210246" w:rsidRDefault="00210246" w:rsidP="00596239">
      <w:pPr>
        <w:tabs>
          <w:tab w:val="right" w:pos="10490"/>
        </w:tabs>
        <w:suppressAutoHyphens/>
        <w:spacing w:line="240" w:lineRule="atLeast"/>
        <w:ind w:right="26"/>
        <w:outlineLvl w:val="0"/>
        <w:rPr>
          <w:rFonts w:cs="Arial"/>
          <w:szCs w:val="22"/>
        </w:rPr>
      </w:pPr>
    </w:p>
    <w:sectPr w:rsidR="00210246" w:rsidSect="00A7570E">
      <w:pgSz w:w="11906" w:h="16838"/>
      <w:pgMar w:top="426" w:right="720" w:bottom="426" w:left="720" w:header="28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3C7" w:rsidRDefault="00C363C7" w:rsidP="00882FB8">
      <w:r>
        <w:separator/>
      </w:r>
    </w:p>
  </w:endnote>
  <w:endnote w:type="continuationSeparator" w:id="0">
    <w:p w:rsidR="00C363C7" w:rsidRDefault="00C363C7" w:rsidP="00882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3C7" w:rsidRDefault="00C363C7" w:rsidP="00882FB8">
      <w:r>
        <w:separator/>
      </w:r>
    </w:p>
  </w:footnote>
  <w:footnote w:type="continuationSeparator" w:id="0">
    <w:p w:rsidR="00C363C7" w:rsidRDefault="00C363C7" w:rsidP="00882F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A028A"/>
    <w:multiLevelType w:val="hybridMultilevel"/>
    <w:tmpl w:val="83A83E7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B70110"/>
    <w:multiLevelType w:val="hybridMultilevel"/>
    <w:tmpl w:val="CC7E76BA"/>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12767D09"/>
    <w:multiLevelType w:val="hybridMultilevel"/>
    <w:tmpl w:val="4F9455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C53D9A"/>
    <w:multiLevelType w:val="singleLevel"/>
    <w:tmpl w:val="F9246FE0"/>
    <w:lvl w:ilvl="0">
      <w:start w:val="5"/>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4" w15:restartNumberingAfterBreak="0">
    <w:nsid w:val="1AF42C62"/>
    <w:multiLevelType w:val="hybridMultilevel"/>
    <w:tmpl w:val="B1BC2838"/>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0D70BDC"/>
    <w:multiLevelType w:val="hybridMultilevel"/>
    <w:tmpl w:val="72ACBE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14E5D6C"/>
    <w:multiLevelType w:val="hybridMultilevel"/>
    <w:tmpl w:val="41688C8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6165066"/>
    <w:multiLevelType w:val="hybridMultilevel"/>
    <w:tmpl w:val="22346780"/>
    <w:lvl w:ilvl="0" w:tplc="08090017">
      <w:start w:val="1"/>
      <w:numFmt w:val="lowerLetter"/>
      <w:lvlText w:val="%1)"/>
      <w:lvlJc w:val="left"/>
      <w:pPr>
        <w:tabs>
          <w:tab w:val="num" w:pos="1400"/>
        </w:tabs>
        <w:ind w:left="1400" w:hanging="680"/>
      </w:pPr>
      <w:rPr>
        <w:rFonts w:hint="default"/>
        <w:b w:val="0"/>
        <w:color w:val="auto"/>
        <w:sz w:val="24"/>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8" w15:restartNumberingAfterBreak="0">
    <w:nsid w:val="26204C3B"/>
    <w:multiLevelType w:val="singleLevel"/>
    <w:tmpl w:val="8DE8A244"/>
    <w:lvl w:ilvl="0">
      <w:start w:val="1"/>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9" w15:restartNumberingAfterBreak="0">
    <w:nsid w:val="283703D4"/>
    <w:multiLevelType w:val="hybridMultilevel"/>
    <w:tmpl w:val="BBA891B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29B52F9B"/>
    <w:multiLevelType w:val="hybridMultilevel"/>
    <w:tmpl w:val="5C1AC6F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FEE0A67"/>
    <w:multiLevelType w:val="hybridMultilevel"/>
    <w:tmpl w:val="A4FE264E"/>
    <w:lvl w:ilvl="0" w:tplc="E85A72D8">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2" w15:restartNumberingAfterBreak="0">
    <w:nsid w:val="348640AD"/>
    <w:multiLevelType w:val="hybridMultilevel"/>
    <w:tmpl w:val="B70001F2"/>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55F3AFE"/>
    <w:multiLevelType w:val="hybridMultilevel"/>
    <w:tmpl w:val="9AECEBF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772560F"/>
    <w:multiLevelType w:val="hybridMultilevel"/>
    <w:tmpl w:val="712ACB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6121DD"/>
    <w:multiLevelType w:val="hybridMultilevel"/>
    <w:tmpl w:val="AB9C00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F144F0"/>
    <w:multiLevelType w:val="singleLevel"/>
    <w:tmpl w:val="F2A677A2"/>
    <w:lvl w:ilvl="0">
      <w:start w:val="3"/>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17" w15:restartNumberingAfterBreak="0">
    <w:nsid w:val="3ABA349F"/>
    <w:multiLevelType w:val="hybridMultilevel"/>
    <w:tmpl w:val="2D66FA1C"/>
    <w:lvl w:ilvl="0" w:tplc="C76AEAC8">
      <w:start w:val="1"/>
      <w:numFmt w:val="decimal"/>
      <w:lvlText w:val="%1."/>
      <w:lvlJc w:val="left"/>
      <w:pPr>
        <w:tabs>
          <w:tab w:val="num" w:pos="680"/>
        </w:tabs>
        <w:ind w:left="680" w:hanging="680"/>
      </w:pPr>
      <w:rPr>
        <w:rFonts w:ascii="Calibri" w:hAnsi="Calibri" w:hint="default"/>
        <w:b w:val="0"/>
        <w:color w:val="auto"/>
        <w:sz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3D231FDF"/>
    <w:multiLevelType w:val="hybridMultilevel"/>
    <w:tmpl w:val="B2A4EF96"/>
    <w:lvl w:ilvl="0" w:tplc="08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3D551775"/>
    <w:multiLevelType w:val="hybridMultilevel"/>
    <w:tmpl w:val="14B232DE"/>
    <w:lvl w:ilvl="0" w:tplc="08090001">
      <w:start w:val="1"/>
      <w:numFmt w:val="bullet"/>
      <w:lvlText w:val=""/>
      <w:lvlJc w:val="left"/>
      <w:pPr>
        <w:ind w:left="426" w:hanging="360"/>
      </w:pPr>
      <w:rPr>
        <w:rFonts w:ascii="Symbol" w:hAnsi="Symbol" w:hint="default"/>
      </w:rPr>
    </w:lvl>
    <w:lvl w:ilvl="1" w:tplc="08090003" w:tentative="1">
      <w:start w:val="1"/>
      <w:numFmt w:val="bullet"/>
      <w:lvlText w:val="o"/>
      <w:lvlJc w:val="left"/>
      <w:pPr>
        <w:ind w:left="1146" w:hanging="360"/>
      </w:pPr>
      <w:rPr>
        <w:rFonts w:ascii="Courier New" w:hAnsi="Courier New" w:cs="Courier New" w:hint="default"/>
      </w:rPr>
    </w:lvl>
    <w:lvl w:ilvl="2" w:tplc="08090005" w:tentative="1">
      <w:start w:val="1"/>
      <w:numFmt w:val="bullet"/>
      <w:lvlText w:val=""/>
      <w:lvlJc w:val="left"/>
      <w:pPr>
        <w:ind w:left="1866" w:hanging="360"/>
      </w:pPr>
      <w:rPr>
        <w:rFonts w:ascii="Wingdings" w:hAnsi="Wingdings" w:hint="default"/>
      </w:rPr>
    </w:lvl>
    <w:lvl w:ilvl="3" w:tplc="08090001" w:tentative="1">
      <w:start w:val="1"/>
      <w:numFmt w:val="bullet"/>
      <w:lvlText w:val=""/>
      <w:lvlJc w:val="left"/>
      <w:pPr>
        <w:ind w:left="2586" w:hanging="360"/>
      </w:pPr>
      <w:rPr>
        <w:rFonts w:ascii="Symbol" w:hAnsi="Symbol" w:hint="default"/>
      </w:rPr>
    </w:lvl>
    <w:lvl w:ilvl="4" w:tplc="08090003" w:tentative="1">
      <w:start w:val="1"/>
      <w:numFmt w:val="bullet"/>
      <w:lvlText w:val="o"/>
      <w:lvlJc w:val="left"/>
      <w:pPr>
        <w:ind w:left="3306" w:hanging="360"/>
      </w:pPr>
      <w:rPr>
        <w:rFonts w:ascii="Courier New" w:hAnsi="Courier New" w:cs="Courier New" w:hint="default"/>
      </w:rPr>
    </w:lvl>
    <w:lvl w:ilvl="5" w:tplc="08090005" w:tentative="1">
      <w:start w:val="1"/>
      <w:numFmt w:val="bullet"/>
      <w:lvlText w:val=""/>
      <w:lvlJc w:val="left"/>
      <w:pPr>
        <w:ind w:left="4026" w:hanging="360"/>
      </w:pPr>
      <w:rPr>
        <w:rFonts w:ascii="Wingdings" w:hAnsi="Wingdings" w:hint="default"/>
      </w:rPr>
    </w:lvl>
    <w:lvl w:ilvl="6" w:tplc="08090001" w:tentative="1">
      <w:start w:val="1"/>
      <w:numFmt w:val="bullet"/>
      <w:lvlText w:val=""/>
      <w:lvlJc w:val="left"/>
      <w:pPr>
        <w:ind w:left="4746" w:hanging="360"/>
      </w:pPr>
      <w:rPr>
        <w:rFonts w:ascii="Symbol" w:hAnsi="Symbol" w:hint="default"/>
      </w:rPr>
    </w:lvl>
    <w:lvl w:ilvl="7" w:tplc="08090003" w:tentative="1">
      <w:start w:val="1"/>
      <w:numFmt w:val="bullet"/>
      <w:lvlText w:val="o"/>
      <w:lvlJc w:val="left"/>
      <w:pPr>
        <w:ind w:left="5466" w:hanging="360"/>
      </w:pPr>
      <w:rPr>
        <w:rFonts w:ascii="Courier New" w:hAnsi="Courier New" w:cs="Courier New" w:hint="default"/>
      </w:rPr>
    </w:lvl>
    <w:lvl w:ilvl="8" w:tplc="08090005" w:tentative="1">
      <w:start w:val="1"/>
      <w:numFmt w:val="bullet"/>
      <w:lvlText w:val=""/>
      <w:lvlJc w:val="left"/>
      <w:pPr>
        <w:ind w:left="6186" w:hanging="360"/>
      </w:pPr>
      <w:rPr>
        <w:rFonts w:ascii="Wingdings" w:hAnsi="Wingdings" w:hint="default"/>
      </w:rPr>
    </w:lvl>
  </w:abstractNum>
  <w:abstractNum w:abstractNumId="20" w15:restartNumberingAfterBreak="0">
    <w:nsid w:val="3D57634E"/>
    <w:multiLevelType w:val="hybridMultilevel"/>
    <w:tmpl w:val="CDE08D5E"/>
    <w:lvl w:ilvl="0" w:tplc="E85A72D8">
      <w:start w:val="1"/>
      <w:numFmt w:val="bullet"/>
      <w:lvlText w:val=""/>
      <w:lvlJc w:val="left"/>
      <w:pPr>
        <w:ind w:left="720" w:hanging="360"/>
      </w:pPr>
      <w:rPr>
        <w:rFonts w:ascii="Symbol" w:hAnsi="Symbol" w:hint="default"/>
        <w:sz w:val="1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066547"/>
    <w:multiLevelType w:val="hybridMultilevel"/>
    <w:tmpl w:val="3ABCC73C"/>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401240CA"/>
    <w:multiLevelType w:val="hybridMultilevel"/>
    <w:tmpl w:val="AE126006"/>
    <w:lvl w:ilvl="0" w:tplc="4EA8EF3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C70BAF"/>
    <w:multiLevelType w:val="singleLevel"/>
    <w:tmpl w:val="BD444DCC"/>
    <w:lvl w:ilvl="0">
      <w:start w:val="2"/>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24" w15:restartNumberingAfterBreak="0">
    <w:nsid w:val="450D5101"/>
    <w:multiLevelType w:val="hybridMultilevel"/>
    <w:tmpl w:val="A7EE0646"/>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736169C"/>
    <w:multiLevelType w:val="hybridMultilevel"/>
    <w:tmpl w:val="BA20EB24"/>
    <w:lvl w:ilvl="0" w:tplc="0409000F">
      <w:start w:val="1"/>
      <w:numFmt w:val="decimal"/>
      <w:lvlText w:val="%1."/>
      <w:lvlJc w:val="left"/>
      <w:pPr>
        <w:tabs>
          <w:tab w:val="num" w:pos="360"/>
        </w:tabs>
        <w:ind w:left="360" w:hanging="360"/>
      </w:pPr>
      <w:rPr>
        <w:rFonts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517F2E5B"/>
    <w:multiLevelType w:val="hybridMultilevel"/>
    <w:tmpl w:val="337EDCD4"/>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55572E1B"/>
    <w:multiLevelType w:val="singleLevel"/>
    <w:tmpl w:val="0E729368"/>
    <w:lvl w:ilvl="0">
      <w:start w:val="2"/>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28" w15:restartNumberingAfterBreak="0">
    <w:nsid w:val="55667CD3"/>
    <w:multiLevelType w:val="hybridMultilevel"/>
    <w:tmpl w:val="3B5CB2F2"/>
    <w:lvl w:ilvl="0" w:tplc="E1A04BCC">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55F1492A"/>
    <w:multiLevelType w:val="hybridMultilevel"/>
    <w:tmpl w:val="42726AA0"/>
    <w:lvl w:ilvl="0" w:tplc="057006F8">
      <w:start w:val="1"/>
      <w:numFmt w:val="bullet"/>
      <w:lvlText w:val=""/>
      <w:lvlJc w:val="left"/>
      <w:pPr>
        <w:tabs>
          <w:tab w:val="num" w:pos="1360"/>
        </w:tabs>
        <w:ind w:left="1360" w:hanging="680"/>
      </w:pPr>
      <w:rPr>
        <w:rFonts w:ascii="Symbol" w:hAnsi="Symbol" w:hint="default"/>
        <w:b w:val="0"/>
        <w:color w:val="auto"/>
        <w:sz w:val="20"/>
      </w:rPr>
    </w:lvl>
    <w:lvl w:ilvl="1" w:tplc="08090019" w:tentative="1">
      <w:start w:val="1"/>
      <w:numFmt w:val="lowerLetter"/>
      <w:lvlText w:val="%2."/>
      <w:lvlJc w:val="left"/>
      <w:pPr>
        <w:tabs>
          <w:tab w:val="num" w:pos="2120"/>
        </w:tabs>
        <w:ind w:left="2120" w:hanging="360"/>
      </w:pPr>
    </w:lvl>
    <w:lvl w:ilvl="2" w:tplc="0809001B" w:tentative="1">
      <w:start w:val="1"/>
      <w:numFmt w:val="lowerRoman"/>
      <w:lvlText w:val="%3."/>
      <w:lvlJc w:val="right"/>
      <w:pPr>
        <w:tabs>
          <w:tab w:val="num" w:pos="2840"/>
        </w:tabs>
        <w:ind w:left="2840" w:hanging="180"/>
      </w:pPr>
    </w:lvl>
    <w:lvl w:ilvl="3" w:tplc="0809000F" w:tentative="1">
      <w:start w:val="1"/>
      <w:numFmt w:val="decimal"/>
      <w:lvlText w:val="%4."/>
      <w:lvlJc w:val="left"/>
      <w:pPr>
        <w:tabs>
          <w:tab w:val="num" w:pos="3560"/>
        </w:tabs>
        <w:ind w:left="3560" w:hanging="360"/>
      </w:pPr>
    </w:lvl>
    <w:lvl w:ilvl="4" w:tplc="08090019" w:tentative="1">
      <w:start w:val="1"/>
      <w:numFmt w:val="lowerLetter"/>
      <w:lvlText w:val="%5."/>
      <w:lvlJc w:val="left"/>
      <w:pPr>
        <w:tabs>
          <w:tab w:val="num" w:pos="4280"/>
        </w:tabs>
        <w:ind w:left="4280" w:hanging="360"/>
      </w:pPr>
    </w:lvl>
    <w:lvl w:ilvl="5" w:tplc="0809001B" w:tentative="1">
      <w:start w:val="1"/>
      <w:numFmt w:val="lowerRoman"/>
      <w:lvlText w:val="%6."/>
      <w:lvlJc w:val="right"/>
      <w:pPr>
        <w:tabs>
          <w:tab w:val="num" w:pos="5000"/>
        </w:tabs>
        <w:ind w:left="5000" w:hanging="180"/>
      </w:pPr>
    </w:lvl>
    <w:lvl w:ilvl="6" w:tplc="0809000F" w:tentative="1">
      <w:start w:val="1"/>
      <w:numFmt w:val="decimal"/>
      <w:lvlText w:val="%7."/>
      <w:lvlJc w:val="left"/>
      <w:pPr>
        <w:tabs>
          <w:tab w:val="num" w:pos="5720"/>
        </w:tabs>
        <w:ind w:left="5720" w:hanging="360"/>
      </w:pPr>
    </w:lvl>
    <w:lvl w:ilvl="7" w:tplc="08090019" w:tentative="1">
      <w:start w:val="1"/>
      <w:numFmt w:val="lowerLetter"/>
      <w:lvlText w:val="%8."/>
      <w:lvlJc w:val="left"/>
      <w:pPr>
        <w:tabs>
          <w:tab w:val="num" w:pos="6440"/>
        </w:tabs>
        <w:ind w:left="6440" w:hanging="360"/>
      </w:pPr>
    </w:lvl>
    <w:lvl w:ilvl="8" w:tplc="0809001B" w:tentative="1">
      <w:start w:val="1"/>
      <w:numFmt w:val="lowerRoman"/>
      <w:lvlText w:val="%9."/>
      <w:lvlJc w:val="right"/>
      <w:pPr>
        <w:tabs>
          <w:tab w:val="num" w:pos="7160"/>
        </w:tabs>
        <w:ind w:left="7160" w:hanging="180"/>
      </w:pPr>
    </w:lvl>
  </w:abstractNum>
  <w:abstractNum w:abstractNumId="30" w15:restartNumberingAfterBreak="0">
    <w:nsid w:val="57C43637"/>
    <w:multiLevelType w:val="hybridMultilevel"/>
    <w:tmpl w:val="23C0E9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841331"/>
    <w:multiLevelType w:val="hybridMultilevel"/>
    <w:tmpl w:val="209450CC"/>
    <w:lvl w:ilvl="0" w:tplc="C76AEAC8">
      <w:start w:val="1"/>
      <w:numFmt w:val="decimal"/>
      <w:lvlText w:val="%1."/>
      <w:lvlJc w:val="left"/>
      <w:pPr>
        <w:tabs>
          <w:tab w:val="num" w:pos="680"/>
        </w:tabs>
        <w:ind w:left="680" w:hanging="680"/>
      </w:pPr>
      <w:rPr>
        <w:rFonts w:ascii="Calibri" w:hAnsi="Calibri" w:hint="default"/>
        <w:b w:val="0"/>
        <w:color w:val="auto"/>
        <w:sz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2" w15:restartNumberingAfterBreak="0">
    <w:nsid w:val="5C9A537E"/>
    <w:multiLevelType w:val="hybridMultilevel"/>
    <w:tmpl w:val="95B01BA4"/>
    <w:lvl w:ilvl="0" w:tplc="E85A72D8">
      <w:start w:val="1"/>
      <w:numFmt w:val="bullet"/>
      <w:lvlText w:val=""/>
      <w:lvlJc w:val="left"/>
      <w:pPr>
        <w:tabs>
          <w:tab w:val="num" w:pos="360"/>
        </w:tabs>
        <w:ind w:left="360" w:hanging="360"/>
      </w:pPr>
      <w:rPr>
        <w:rFonts w:ascii="Symbol" w:hAnsi="Symbol" w:hint="default"/>
        <w:sz w:val="16"/>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3" w15:restartNumberingAfterBreak="0">
    <w:nsid w:val="685130F0"/>
    <w:multiLevelType w:val="hybridMultilevel"/>
    <w:tmpl w:val="320EBDB8"/>
    <w:lvl w:ilvl="0" w:tplc="D5689F28">
      <w:start w:val="1"/>
      <w:numFmt w:val="bullet"/>
      <w:lvlText w:val=""/>
      <w:lvlJc w:val="left"/>
      <w:pPr>
        <w:ind w:left="360" w:hanging="360"/>
      </w:pPr>
      <w:rPr>
        <w:rFonts w:ascii="Symbol" w:hAnsi="Symbol" w:hint="default"/>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6A9B7894"/>
    <w:multiLevelType w:val="hybridMultilevel"/>
    <w:tmpl w:val="53B8136A"/>
    <w:lvl w:ilvl="0" w:tplc="08090001">
      <w:start w:val="1"/>
      <w:numFmt w:val="bullet"/>
      <w:lvlText w:val=""/>
      <w:lvlJc w:val="left"/>
      <w:pPr>
        <w:tabs>
          <w:tab w:val="num" w:pos="1400"/>
        </w:tabs>
        <w:ind w:left="1400" w:hanging="680"/>
      </w:pPr>
      <w:rPr>
        <w:rFonts w:ascii="Symbol" w:hAnsi="Symbol" w:hint="default"/>
        <w:b w:val="0"/>
        <w:color w:val="auto"/>
        <w:sz w:val="24"/>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35" w15:restartNumberingAfterBreak="0">
    <w:nsid w:val="72EF0ECD"/>
    <w:multiLevelType w:val="hybridMultilevel"/>
    <w:tmpl w:val="FB129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8743FA"/>
    <w:multiLevelType w:val="singleLevel"/>
    <w:tmpl w:val="12021EE2"/>
    <w:lvl w:ilvl="0">
      <w:start w:val="4"/>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37" w15:restartNumberingAfterBreak="0">
    <w:nsid w:val="78047684"/>
    <w:multiLevelType w:val="hybridMultilevel"/>
    <w:tmpl w:val="25A46A9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8D44148"/>
    <w:multiLevelType w:val="hybridMultilevel"/>
    <w:tmpl w:val="51D8649C"/>
    <w:lvl w:ilvl="0" w:tplc="AC30415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9CB3F39"/>
    <w:multiLevelType w:val="hybridMultilevel"/>
    <w:tmpl w:val="2D429C5C"/>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7AD178C7"/>
    <w:multiLevelType w:val="hybridMultilevel"/>
    <w:tmpl w:val="4B042690"/>
    <w:lvl w:ilvl="0" w:tplc="A59A9366">
      <w:start w:val="1"/>
      <w:numFmt w:val="lowerLetter"/>
      <w:lvlText w:val="%1)"/>
      <w:lvlJc w:val="left"/>
      <w:pPr>
        <w:ind w:left="1092" w:hanging="360"/>
      </w:pPr>
      <w:rPr>
        <w:rFonts w:hint="default"/>
      </w:rPr>
    </w:lvl>
    <w:lvl w:ilvl="1" w:tplc="08090019" w:tentative="1">
      <w:start w:val="1"/>
      <w:numFmt w:val="lowerLetter"/>
      <w:lvlText w:val="%2."/>
      <w:lvlJc w:val="left"/>
      <w:pPr>
        <w:ind w:left="1812" w:hanging="360"/>
      </w:pPr>
    </w:lvl>
    <w:lvl w:ilvl="2" w:tplc="0809001B" w:tentative="1">
      <w:start w:val="1"/>
      <w:numFmt w:val="lowerRoman"/>
      <w:lvlText w:val="%3."/>
      <w:lvlJc w:val="right"/>
      <w:pPr>
        <w:ind w:left="2532" w:hanging="180"/>
      </w:pPr>
    </w:lvl>
    <w:lvl w:ilvl="3" w:tplc="0809000F" w:tentative="1">
      <w:start w:val="1"/>
      <w:numFmt w:val="decimal"/>
      <w:lvlText w:val="%4."/>
      <w:lvlJc w:val="left"/>
      <w:pPr>
        <w:ind w:left="3252" w:hanging="360"/>
      </w:pPr>
    </w:lvl>
    <w:lvl w:ilvl="4" w:tplc="08090019" w:tentative="1">
      <w:start w:val="1"/>
      <w:numFmt w:val="lowerLetter"/>
      <w:lvlText w:val="%5."/>
      <w:lvlJc w:val="left"/>
      <w:pPr>
        <w:ind w:left="3972" w:hanging="360"/>
      </w:pPr>
    </w:lvl>
    <w:lvl w:ilvl="5" w:tplc="0809001B" w:tentative="1">
      <w:start w:val="1"/>
      <w:numFmt w:val="lowerRoman"/>
      <w:lvlText w:val="%6."/>
      <w:lvlJc w:val="right"/>
      <w:pPr>
        <w:ind w:left="4692" w:hanging="180"/>
      </w:pPr>
    </w:lvl>
    <w:lvl w:ilvl="6" w:tplc="0809000F" w:tentative="1">
      <w:start w:val="1"/>
      <w:numFmt w:val="decimal"/>
      <w:lvlText w:val="%7."/>
      <w:lvlJc w:val="left"/>
      <w:pPr>
        <w:ind w:left="5412" w:hanging="360"/>
      </w:pPr>
    </w:lvl>
    <w:lvl w:ilvl="7" w:tplc="08090019" w:tentative="1">
      <w:start w:val="1"/>
      <w:numFmt w:val="lowerLetter"/>
      <w:lvlText w:val="%8."/>
      <w:lvlJc w:val="left"/>
      <w:pPr>
        <w:ind w:left="6132" w:hanging="360"/>
      </w:pPr>
    </w:lvl>
    <w:lvl w:ilvl="8" w:tplc="0809001B" w:tentative="1">
      <w:start w:val="1"/>
      <w:numFmt w:val="lowerRoman"/>
      <w:lvlText w:val="%9."/>
      <w:lvlJc w:val="right"/>
      <w:pPr>
        <w:ind w:left="6852" w:hanging="180"/>
      </w:pPr>
    </w:lvl>
  </w:abstractNum>
  <w:abstractNum w:abstractNumId="41" w15:restartNumberingAfterBreak="0">
    <w:nsid w:val="7B96089E"/>
    <w:multiLevelType w:val="hybridMultilevel"/>
    <w:tmpl w:val="880A8C02"/>
    <w:lvl w:ilvl="0" w:tplc="E85A72D8">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166B8A"/>
    <w:multiLevelType w:val="hybridMultilevel"/>
    <w:tmpl w:val="CE94B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EAC6211"/>
    <w:multiLevelType w:val="hybridMultilevel"/>
    <w:tmpl w:val="086EBCFA"/>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22"/>
  </w:num>
  <w:num w:numId="2">
    <w:abstractNumId w:val="28"/>
  </w:num>
  <w:num w:numId="3">
    <w:abstractNumId w:val="6"/>
  </w:num>
  <w:num w:numId="4">
    <w:abstractNumId w:val="17"/>
  </w:num>
  <w:num w:numId="5">
    <w:abstractNumId w:val="0"/>
  </w:num>
  <w:num w:numId="6">
    <w:abstractNumId w:val="29"/>
  </w:num>
  <w:num w:numId="7">
    <w:abstractNumId w:val="34"/>
  </w:num>
  <w:num w:numId="8">
    <w:abstractNumId w:val="7"/>
  </w:num>
  <w:num w:numId="9">
    <w:abstractNumId w:val="25"/>
  </w:num>
  <w:num w:numId="10">
    <w:abstractNumId w:val="9"/>
  </w:num>
  <w:num w:numId="11">
    <w:abstractNumId w:val="13"/>
  </w:num>
  <w:num w:numId="12">
    <w:abstractNumId w:val="1"/>
  </w:num>
  <w:num w:numId="13">
    <w:abstractNumId w:val="10"/>
  </w:num>
  <w:num w:numId="14">
    <w:abstractNumId w:val="21"/>
  </w:num>
  <w:num w:numId="15">
    <w:abstractNumId w:val="39"/>
  </w:num>
  <w:num w:numId="16">
    <w:abstractNumId w:val="38"/>
  </w:num>
  <w:num w:numId="17">
    <w:abstractNumId w:val="18"/>
  </w:num>
  <w:num w:numId="18">
    <w:abstractNumId w:val="24"/>
  </w:num>
  <w:num w:numId="19">
    <w:abstractNumId w:val="26"/>
  </w:num>
  <w:num w:numId="20">
    <w:abstractNumId w:val="12"/>
  </w:num>
  <w:num w:numId="21">
    <w:abstractNumId w:val="43"/>
  </w:num>
  <w:num w:numId="22">
    <w:abstractNumId w:val="4"/>
  </w:num>
  <w:num w:numId="23">
    <w:abstractNumId w:val="32"/>
  </w:num>
  <w:num w:numId="24">
    <w:abstractNumId w:val="11"/>
  </w:num>
  <w:num w:numId="25">
    <w:abstractNumId w:val="40"/>
  </w:num>
  <w:num w:numId="26">
    <w:abstractNumId w:val="23"/>
  </w:num>
  <w:num w:numId="27">
    <w:abstractNumId w:val="20"/>
  </w:num>
  <w:num w:numId="28">
    <w:abstractNumId w:val="30"/>
  </w:num>
  <w:num w:numId="29">
    <w:abstractNumId w:val="35"/>
  </w:num>
  <w:num w:numId="30">
    <w:abstractNumId w:val="31"/>
  </w:num>
  <w:num w:numId="31">
    <w:abstractNumId w:val="33"/>
  </w:num>
  <w:num w:numId="32">
    <w:abstractNumId w:val="19"/>
  </w:num>
  <w:num w:numId="33">
    <w:abstractNumId w:val="41"/>
  </w:num>
  <w:num w:numId="34">
    <w:abstractNumId w:val="37"/>
  </w:num>
  <w:num w:numId="35">
    <w:abstractNumId w:val="32"/>
  </w:num>
  <w:num w:numId="36">
    <w:abstractNumId w:val="2"/>
  </w:num>
  <w:num w:numId="37">
    <w:abstractNumId w:val="8"/>
  </w:num>
  <w:num w:numId="38">
    <w:abstractNumId w:val="27"/>
  </w:num>
  <w:num w:numId="39">
    <w:abstractNumId w:val="16"/>
  </w:num>
  <w:num w:numId="40">
    <w:abstractNumId w:val="36"/>
  </w:num>
  <w:num w:numId="41">
    <w:abstractNumId w:val="3"/>
  </w:num>
  <w:num w:numId="42">
    <w:abstractNumId w:val="15"/>
  </w:num>
  <w:num w:numId="43">
    <w:abstractNumId w:val="14"/>
  </w:num>
  <w:num w:numId="44">
    <w:abstractNumId w:val="42"/>
  </w:num>
  <w:num w:numId="45">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C10"/>
    <w:rsid w:val="00002449"/>
    <w:rsid w:val="00014F11"/>
    <w:rsid w:val="0002330F"/>
    <w:rsid w:val="00035BD8"/>
    <w:rsid w:val="00043344"/>
    <w:rsid w:val="00055F6A"/>
    <w:rsid w:val="00064402"/>
    <w:rsid w:val="000669FA"/>
    <w:rsid w:val="000842F1"/>
    <w:rsid w:val="0009075F"/>
    <w:rsid w:val="00093E6F"/>
    <w:rsid w:val="000A05B9"/>
    <w:rsid w:val="000D5F4D"/>
    <w:rsid w:val="000E6E9F"/>
    <w:rsid w:val="000F3BDA"/>
    <w:rsid w:val="000F6E58"/>
    <w:rsid w:val="00104505"/>
    <w:rsid w:val="001142F0"/>
    <w:rsid w:val="001208C8"/>
    <w:rsid w:val="00122D71"/>
    <w:rsid w:val="00123DEA"/>
    <w:rsid w:val="00126F9B"/>
    <w:rsid w:val="00131680"/>
    <w:rsid w:val="00152138"/>
    <w:rsid w:val="001552BD"/>
    <w:rsid w:val="00155F3E"/>
    <w:rsid w:val="001727BA"/>
    <w:rsid w:val="001828CC"/>
    <w:rsid w:val="001932DB"/>
    <w:rsid w:val="00195581"/>
    <w:rsid w:val="001A718E"/>
    <w:rsid w:val="001B41CA"/>
    <w:rsid w:val="001B5A8D"/>
    <w:rsid w:val="001B7FF7"/>
    <w:rsid w:val="001C4DA3"/>
    <w:rsid w:val="001C54DE"/>
    <w:rsid w:val="001E5C6E"/>
    <w:rsid w:val="001E7E23"/>
    <w:rsid w:val="001F2C71"/>
    <w:rsid w:val="001F7316"/>
    <w:rsid w:val="002017AA"/>
    <w:rsid w:val="002043FB"/>
    <w:rsid w:val="00210246"/>
    <w:rsid w:val="00217BF8"/>
    <w:rsid w:val="00220CC8"/>
    <w:rsid w:val="002254AE"/>
    <w:rsid w:val="00231AB1"/>
    <w:rsid w:val="00233DB1"/>
    <w:rsid w:val="00234A6B"/>
    <w:rsid w:val="002537BE"/>
    <w:rsid w:val="00253FB8"/>
    <w:rsid w:val="002544CE"/>
    <w:rsid w:val="0025590E"/>
    <w:rsid w:val="002568DB"/>
    <w:rsid w:val="002641F5"/>
    <w:rsid w:val="00272440"/>
    <w:rsid w:val="002800E8"/>
    <w:rsid w:val="00287A36"/>
    <w:rsid w:val="002A0C82"/>
    <w:rsid w:val="002A7E3B"/>
    <w:rsid w:val="002C2AC0"/>
    <w:rsid w:val="002C2D08"/>
    <w:rsid w:val="002C3EA0"/>
    <w:rsid w:val="002C5C80"/>
    <w:rsid w:val="002D0842"/>
    <w:rsid w:val="002D5181"/>
    <w:rsid w:val="002F27F2"/>
    <w:rsid w:val="00300DF1"/>
    <w:rsid w:val="00303185"/>
    <w:rsid w:val="003202B5"/>
    <w:rsid w:val="00321468"/>
    <w:rsid w:val="00327606"/>
    <w:rsid w:val="00350B38"/>
    <w:rsid w:val="00351183"/>
    <w:rsid w:val="003536D5"/>
    <w:rsid w:val="00356785"/>
    <w:rsid w:val="00367EED"/>
    <w:rsid w:val="0038173D"/>
    <w:rsid w:val="00381E9A"/>
    <w:rsid w:val="00383C62"/>
    <w:rsid w:val="00387856"/>
    <w:rsid w:val="003A2F7E"/>
    <w:rsid w:val="003A43FA"/>
    <w:rsid w:val="003B4745"/>
    <w:rsid w:val="003B5EA0"/>
    <w:rsid w:val="003C3104"/>
    <w:rsid w:val="003D1772"/>
    <w:rsid w:val="003E1573"/>
    <w:rsid w:val="003E7324"/>
    <w:rsid w:val="003F0C7A"/>
    <w:rsid w:val="00417317"/>
    <w:rsid w:val="00420BDC"/>
    <w:rsid w:val="00424DD3"/>
    <w:rsid w:val="0042698B"/>
    <w:rsid w:val="004432B8"/>
    <w:rsid w:val="0045430B"/>
    <w:rsid w:val="00455B2F"/>
    <w:rsid w:val="0046423A"/>
    <w:rsid w:val="00473D33"/>
    <w:rsid w:val="004758B4"/>
    <w:rsid w:val="00482C03"/>
    <w:rsid w:val="00491082"/>
    <w:rsid w:val="00493943"/>
    <w:rsid w:val="0049612C"/>
    <w:rsid w:val="004B6FCB"/>
    <w:rsid w:val="004C3439"/>
    <w:rsid w:val="004C426C"/>
    <w:rsid w:val="004E134E"/>
    <w:rsid w:val="004E348D"/>
    <w:rsid w:val="004E473C"/>
    <w:rsid w:val="004F6939"/>
    <w:rsid w:val="00500279"/>
    <w:rsid w:val="00502780"/>
    <w:rsid w:val="00502DD0"/>
    <w:rsid w:val="0050603A"/>
    <w:rsid w:val="0051666A"/>
    <w:rsid w:val="00526696"/>
    <w:rsid w:val="00526A30"/>
    <w:rsid w:val="00544C16"/>
    <w:rsid w:val="00545101"/>
    <w:rsid w:val="00565C10"/>
    <w:rsid w:val="005732EA"/>
    <w:rsid w:val="00574F8F"/>
    <w:rsid w:val="00586A3D"/>
    <w:rsid w:val="00594120"/>
    <w:rsid w:val="00596239"/>
    <w:rsid w:val="005B70DB"/>
    <w:rsid w:val="005E1713"/>
    <w:rsid w:val="005E1A50"/>
    <w:rsid w:val="005F28DE"/>
    <w:rsid w:val="00600AF2"/>
    <w:rsid w:val="00600F95"/>
    <w:rsid w:val="006116AE"/>
    <w:rsid w:val="00612E9F"/>
    <w:rsid w:val="00614A10"/>
    <w:rsid w:val="00620774"/>
    <w:rsid w:val="00621EC1"/>
    <w:rsid w:val="00664518"/>
    <w:rsid w:val="00665524"/>
    <w:rsid w:val="00671847"/>
    <w:rsid w:val="006727E3"/>
    <w:rsid w:val="006C056F"/>
    <w:rsid w:val="006C525E"/>
    <w:rsid w:val="006D4AA1"/>
    <w:rsid w:val="006E4F5D"/>
    <w:rsid w:val="006E7C59"/>
    <w:rsid w:val="006F64BE"/>
    <w:rsid w:val="0071061B"/>
    <w:rsid w:val="00754CBA"/>
    <w:rsid w:val="00773FDA"/>
    <w:rsid w:val="0078711C"/>
    <w:rsid w:val="00793739"/>
    <w:rsid w:val="007A2AF5"/>
    <w:rsid w:val="007B0257"/>
    <w:rsid w:val="007B0B6B"/>
    <w:rsid w:val="007B1BE7"/>
    <w:rsid w:val="007B4E1B"/>
    <w:rsid w:val="007B6D5B"/>
    <w:rsid w:val="007C0EFA"/>
    <w:rsid w:val="007D400C"/>
    <w:rsid w:val="007D6A03"/>
    <w:rsid w:val="007F108C"/>
    <w:rsid w:val="00804EEB"/>
    <w:rsid w:val="00807FBE"/>
    <w:rsid w:val="00812C10"/>
    <w:rsid w:val="00815D7B"/>
    <w:rsid w:val="00822D9F"/>
    <w:rsid w:val="0083352C"/>
    <w:rsid w:val="00850285"/>
    <w:rsid w:val="00873CE9"/>
    <w:rsid w:val="00882FB8"/>
    <w:rsid w:val="008A09C6"/>
    <w:rsid w:val="008B0BAA"/>
    <w:rsid w:val="008B5D9B"/>
    <w:rsid w:val="008C0C03"/>
    <w:rsid w:val="008D0455"/>
    <w:rsid w:val="008D6DA0"/>
    <w:rsid w:val="008E388E"/>
    <w:rsid w:val="008E41AC"/>
    <w:rsid w:val="00900403"/>
    <w:rsid w:val="00902E89"/>
    <w:rsid w:val="009113FE"/>
    <w:rsid w:val="00914C50"/>
    <w:rsid w:val="00916D19"/>
    <w:rsid w:val="00916EAF"/>
    <w:rsid w:val="00925557"/>
    <w:rsid w:val="009255ED"/>
    <w:rsid w:val="00951079"/>
    <w:rsid w:val="00951A1F"/>
    <w:rsid w:val="00964253"/>
    <w:rsid w:val="00965FC4"/>
    <w:rsid w:val="0096623B"/>
    <w:rsid w:val="009808E9"/>
    <w:rsid w:val="00981E4D"/>
    <w:rsid w:val="00984D18"/>
    <w:rsid w:val="0099184A"/>
    <w:rsid w:val="00992EB4"/>
    <w:rsid w:val="00993F82"/>
    <w:rsid w:val="00995E74"/>
    <w:rsid w:val="00996573"/>
    <w:rsid w:val="009A030B"/>
    <w:rsid w:val="009A4D23"/>
    <w:rsid w:val="009B16AF"/>
    <w:rsid w:val="009C3487"/>
    <w:rsid w:val="009C772E"/>
    <w:rsid w:val="009E2302"/>
    <w:rsid w:val="009F26DB"/>
    <w:rsid w:val="009F5F62"/>
    <w:rsid w:val="00A07046"/>
    <w:rsid w:val="00A1094E"/>
    <w:rsid w:val="00A32C8B"/>
    <w:rsid w:val="00A53545"/>
    <w:rsid w:val="00A5744C"/>
    <w:rsid w:val="00A6571A"/>
    <w:rsid w:val="00A67DBE"/>
    <w:rsid w:val="00A751BE"/>
    <w:rsid w:val="00A7570E"/>
    <w:rsid w:val="00AA1071"/>
    <w:rsid w:val="00AA43ED"/>
    <w:rsid w:val="00AB1A45"/>
    <w:rsid w:val="00AB3AC4"/>
    <w:rsid w:val="00AB6CB5"/>
    <w:rsid w:val="00AB7856"/>
    <w:rsid w:val="00AC56DA"/>
    <w:rsid w:val="00AD5604"/>
    <w:rsid w:val="00AE6FD0"/>
    <w:rsid w:val="00AF5B41"/>
    <w:rsid w:val="00B246C7"/>
    <w:rsid w:val="00B249C6"/>
    <w:rsid w:val="00B36169"/>
    <w:rsid w:val="00B361AA"/>
    <w:rsid w:val="00B37110"/>
    <w:rsid w:val="00B54889"/>
    <w:rsid w:val="00B67243"/>
    <w:rsid w:val="00B707B5"/>
    <w:rsid w:val="00B907A3"/>
    <w:rsid w:val="00B921A8"/>
    <w:rsid w:val="00B94742"/>
    <w:rsid w:val="00B9652F"/>
    <w:rsid w:val="00BA006A"/>
    <w:rsid w:val="00BB2295"/>
    <w:rsid w:val="00BB5BED"/>
    <w:rsid w:val="00BD42C9"/>
    <w:rsid w:val="00BD6A4F"/>
    <w:rsid w:val="00BF7206"/>
    <w:rsid w:val="00BF7968"/>
    <w:rsid w:val="00C07EA3"/>
    <w:rsid w:val="00C21183"/>
    <w:rsid w:val="00C22445"/>
    <w:rsid w:val="00C26D0B"/>
    <w:rsid w:val="00C363C7"/>
    <w:rsid w:val="00C54DFA"/>
    <w:rsid w:val="00C5687D"/>
    <w:rsid w:val="00C60C07"/>
    <w:rsid w:val="00C64B9B"/>
    <w:rsid w:val="00C85437"/>
    <w:rsid w:val="00C91A09"/>
    <w:rsid w:val="00C935ED"/>
    <w:rsid w:val="00C949E9"/>
    <w:rsid w:val="00C96A6D"/>
    <w:rsid w:val="00CA3BD9"/>
    <w:rsid w:val="00CA6F3A"/>
    <w:rsid w:val="00CC0FEE"/>
    <w:rsid w:val="00CC6BF3"/>
    <w:rsid w:val="00CD591B"/>
    <w:rsid w:val="00CE1D10"/>
    <w:rsid w:val="00CE60BF"/>
    <w:rsid w:val="00CF37E2"/>
    <w:rsid w:val="00D04050"/>
    <w:rsid w:val="00D40A11"/>
    <w:rsid w:val="00D45F6E"/>
    <w:rsid w:val="00D465E1"/>
    <w:rsid w:val="00D5795E"/>
    <w:rsid w:val="00D643A6"/>
    <w:rsid w:val="00D666E5"/>
    <w:rsid w:val="00D708FF"/>
    <w:rsid w:val="00D75211"/>
    <w:rsid w:val="00D762C9"/>
    <w:rsid w:val="00D8203C"/>
    <w:rsid w:val="00D8752F"/>
    <w:rsid w:val="00DB320C"/>
    <w:rsid w:val="00DC04F0"/>
    <w:rsid w:val="00DC10A2"/>
    <w:rsid w:val="00DD4D28"/>
    <w:rsid w:val="00DE064E"/>
    <w:rsid w:val="00DE46BF"/>
    <w:rsid w:val="00DF24D5"/>
    <w:rsid w:val="00E115B7"/>
    <w:rsid w:val="00E37F80"/>
    <w:rsid w:val="00E433B8"/>
    <w:rsid w:val="00E46515"/>
    <w:rsid w:val="00E46BF6"/>
    <w:rsid w:val="00E477B7"/>
    <w:rsid w:val="00E57222"/>
    <w:rsid w:val="00E704FF"/>
    <w:rsid w:val="00E75F44"/>
    <w:rsid w:val="00E80193"/>
    <w:rsid w:val="00E91FEE"/>
    <w:rsid w:val="00EA3957"/>
    <w:rsid w:val="00EB2546"/>
    <w:rsid w:val="00EB25B0"/>
    <w:rsid w:val="00EB3907"/>
    <w:rsid w:val="00EB5B83"/>
    <w:rsid w:val="00ED3224"/>
    <w:rsid w:val="00EE25E8"/>
    <w:rsid w:val="00F02019"/>
    <w:rsid w:val="00F21562"/>
    <w:rsid w:val="00F238C7"/>
    <w:rsid w:val="00F31979"/>
    <w:rsid w:val="00F329A7"/>
    <w:rsid w:val="00F36BF8"/>
    <w:rsid w:val="00F373D3"/>
    <w:rsid w:val="00F50616"/>
    <w:rsid w:val="00F73987"/>
    <w:rsid w:val="00F9453A"/>
    <w:rsid w:val="00FA1D86"/>
    <w:rsid w:val="00FA709F"/>
    <w:rsid w:val="00FC36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21"/>
    <o:shapelayout v:ext="edit">
      <o:idmap v:ext="edit" data="1"/>
    </o:shapelayout>
  </w:shapeDefaults>
  <w:decimalSymbol w:val="."/>
  <w:listSeparator w:val=","/>
  <w14:docId w14:val="5DBD1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qFormat="1"/>
    <w:lsdException w:name="heading 5" w:locked="1" w:semiHidden="1" w:uiPriority="0" w:unhideWhenUsed="1" w:qFormat="1"/>
    <w:lsdException w:name="heading 6" w:locked="1" w:semiHidden="1" w:uiPriority="0" w:unhideWhenUsed="1" w:qFormat="1"/>
    <w:lsdException w:name="heading 7" w:locked="1"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B41"/>
    <w:rPr>
      <w:sz w:val="20"/>
      <w:szCs w:val="20"/>
      <w:lang w:val="en-GB"/>
    </w:rPr>
  </w:style>
  <w:style w:type="paragraph" w:styleId="Heading1">
    <w:name w:val="heading 1"/>
    <w:basedOn w:val="Normal"/>
    <w:next w:val="Normal"/>
    <w:link w:val="Heading1Char"/>
    <w:uiPriority w:val="9"/>
    <w:qFormat/>
    <w:rsid w:val="00AF5B41"/>
    <w:pPr>
      <w:keepNext/>
      <w:tabs>
        <w:tab w:val="left" w:pos="567"/>
        <w:tab w:val="left" w:pos="1985"/>
      </w:tabs>
      <w:jc w:val="both"/>
      <w:outlineLvl w:val="0"/>
    </w:pPr>
    <w:rPr>
      <w:b/>
      <w:bCs/>
      <w:sz w:val="22"/>
    </w:rPr>
  </w:style>
  <w:style w:type="paragraph" w:styleId="Heading2">
    <w:name w:val="heading 2"/>
    <w:basedOn w:val="Normal"/>
    <w:next w:val="Normal"/>
    <w:link w:val="Heading2Char"/>
    <w:uiPriority w:val="9"/>
    <w:qFormat/>
    <w:rsid w:val="00AF5B41"/>
    <w:pPr>
      <w:keepNext/>
      <w:jc w:val="center"/>
      <w:outlineLvl w:val="1"/>
    </w:pPr>
    <w:rPr>
      <w:rFonts w:ascii="Arial" w:hAnsi="Arial" w:cs="Arial"/>
      <w:b/>
      <w:bCs/>
      <w:sz w:val="22"/>
    </w:rPr>
  </w:style>
  <w:style w:type="paragraph" w:styleId="Heading3">
    <w:name w:val="heading 3"/>
    <w:basedOn w:val="Normal"/>
    <w:next w:val="Normal"/>
    <w:link w:val="Heading3Char"/>
    <w:uiPriority w:val="9"/>
    <w:qFormat/>
    <w:rsid w:val="00AF5B41"/>
    <w:pPr>
      <w:keepNext/>
      <w:tabs>
        <w:tab w:val="left" w:pos="1985"/>
      </w:tabs>
      <w:jc w:val="both"/>
      <w:outlineLvl w:val="2"/>
    </w:pPr>
    <w:rPr>
      <w:rFonts w:ascii="Arial" w:hAnsi="Arial" w:cs="Arial"/>
      <w:b/>
      <w:sz w:val="24"/>
    </w:rPr>
  </w:style>
  <w:style w:type="paragraph" w:styleId="Heading4">
    <w:name w:val="heading 4"/>
    <w:basedOn w:val="Normal"/>
    <w:next w:val="Normal"/>
    <w:link w:val="Heading4Char"/>
    <w:uiPriority w:val="99"/>
    <w:qFormat/>
    <w:rsid w:val="007D400C"/>
    <w:pPr>
      <w:keepNext/>
      <w:keepLines/>
      <w:spacing w:before="200"/>
      <w:outlineLvl w:val="3"/>
    </w:pPr>
    <w:rPr>
      <w:rFonts w:ascii="Cambria" w:hAnsi="Cambria"/>
      <w:b/>
      <w:bCs/>
      <w:i/>
      <w:iCs/>
      <w:color w:val="4F81BD"/>
    </w:rPr>
  </w:style>
  <w:style w:type="paragraph" w:styleId="Heading7">
    <w:name w:val="heading 7"/>
    <w:basedOn w:val="Normal"/>
    <w:next w:val="Normal"/>
    <w:link w:val="Heading7Char"/>
    <w:uiPriority w:val="99"/>
    <w:qFormat/>
    <w:rsid w:val="007D400C"/>
    <w:pPr>
      <w:keepNext/>
      <w:keepLines/>
      <w:spacing w:before="200"/>
      <w:outlineLvl w:val="6"/>
    </w:pPr>
    <w:rPr>
      <w:rFonts w:ascii="Cambria" w:hAnsi="Cambria"/>
      <w:i/>
      <w:iCs/>
      <w:color w:val="404040"/>
    </w:rPr>
  </w:style>
  <w:style w:type="paragraph" w:styleId="Heading8">
    <w:name w:val="heading 8"/>
    <w:basedOn w:val="Normal"/>
    <w:next w:val="Normal"/>
    <w:link w:val="Heading8Char"/>
    <w:uiPriority w:val="99"/>
    <w:qFormat/>
    <w:rsid w:val="007D400C"/>
    <w:pPr>
      <w:keepNext/>
      <w:keepLines/>
      <w:spacing w:before="200"/>
      <w:outlineLvl w:val="7"/>
    </w:pPr>
    <w:rPr>
      <w:rFonts w:ascii="Cambria" w:hAnsi="Cambria"/>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4F10"/>
    <w:rPr>
      <w:rFonts w:asciiTheme="majorHAnsi" w:eastAsiaTheme="majorEastAsia" w:hAnsiTheme="majorHAnsi" w:cstheme="majorBidi"/>
      <w:b/>
      <w:bCs/>
      <w:kern w:val="32"/>
      <w:sz w:val="32"/>
      <w:szCs w:val="32"/>
      <w:lang w:val="en-GB"/>
    </w:rPr>
  </w:style>
  <w:style w:type="character" w:customStyle="1" w:styleId="Heading2Char">
    <w:name w:val="Heading 2 Char"/>
    <w:basedOn w:val="DefaultParagraphFont"/>
    <w:link w:val="Heading2"/>
    <w:uiPriority w:val="9"/>
    <w:rsid w:val="001B4F10"/>
    <w:rPr>
      <w:rFonts w:asciiTheme="majorHAnsi" w:eastAsiaTheme="majorEastAsia" w:hAnsiTheme="majorHAnsi" w:cstheme="majorBidi"/>
      <w:b/>
      <w:bCs/>
      <w:i/>
      <w:iCs/>
      <w:sz w:val="28"/>
      <w:szCs w:val="28"/>
      <w:lang w:val="en-GB"/>
    </w:rPr>
  </w:style>
  <w:style w:type="character" w:customStyle="1" w:styleId="Heading3Char">
    <w:name w:val="Heading 3 Char"/>
    <w:basedOn w:val="DefaultParagraphFont"/>
    <w:link w:val="Heading3"/>
    <w:uiPriority w:val="9"/>
    <w:semiHidden/>
    <w:rsid w:val="001B4F10"/>
    <w:rPr>
      <w:rFonts w:asciiTheme="majorHAnsi" w:eastAsiaTheme="majorEastAsia" w:hAnsiTheme="majorHAnsi" w:cstheme="majorBidi"/>
      <w:b/>
      <w:bCs/>
      <w:sz w:val="26"/>
      <w:szCs w:val="26"/>
      <w:lang w:val="en-GB"/>
    </w:rPr>
  </w:style>
  <w:style w:type="character" w:customStyle="1" w:styleId="Heading4Char">
    <w:name w:val="Heading 4 Char"/>
    <w:basedOn w:val="DefaultParagraphFont"/>
    <w:link w:val="Heading4"/>
    <w:uiPriority w:val="99"/>
    <w:locked/>
    <w:rsid w:val="007D400C"/>
    <w:rPr>
      <w:rFonts w:ascii="Cambria" w:hAnsi="Cambria" w:cs="Times New Roman"/>
      <w:b/>
      <w:bCs/>
      <w:i/>
      <w:iCs/>
      <w:color w:val="4F81BD"/>
      <w:lang w:eastAsia="en-US"/>
    </w:rPr>
  </w:style>
  <w:style w:type="character" w:customStyle="1" w:styleId="Heading7Char">
    <w:name w:val="Heading 7 Char"/>
    <w:basedOn w:val="DefaultParagraphFont"/>
    <w:link w:val="Heading7"/>
    <w:uiPriority w:val="99"/>
    <w:locked/>
    <w:rsid w:val="007D400C"/>
    <w:rPr>
      <w:rFonts w:ascii="Cambria" w:hAnsi="Cambria" w:cs="Times New Roman"/>
      <w:i/>
      <w:iCs/>
      <w:color w:val="404040"/>
      <w:lang w:eastAsia="en-US"/>
    </w:rPr>
  </w:style>
  <w:style w:type="character" w:customStyle="1" w:styleId="Heading8Char">
    <w:name w:val="Heading 8 Char"/>
    <w:basedOn w:val="DefaultParagraphFont"/>
    <w:link w:val="Heading8"/>
    <w:uiPriority w:val="99"/>
    <w:locked/>
    <w:rsid w:val="007D400C"/>
    <w:rPr>
      <w:rFonts w:ascii="Cambria" w:hAnsi="Cambria" w:cs="Times New Roman"/>
      <w:color w:val="404040"/>
      <w:lang w:eastAsia="en-US"/>
    </w:rPr>
  </w:style>
  <w:style w:type="paragraph" w:styleId="BodyTextIndent">
    <w:name w:val="Body Text Indent"/>
    <w:basedOn w:val="Normal"/>
    <w:link w:val="BodyTextIndentChar"/>
    <w:uiPriority w:val="99"/>
    <w:rsid w:val="00AF5B41"/>
    <w:pPr>
      <w:tabs>
        <w:tab w:val="left" w:pos="567"/>
        <w:tab w:val="left" w:pos="1985"/>
      </w:tabs>
      <w:ind w:left="567"/>
    </w:pPr>
    <w:rPr>
      <w:rFonts w:ascii="Arial" w:hAnsi="Arial" w:cs="Arial"/>
      <w:sz w:val="22"/>
    </w:rPr>
  </w:style>
  <w:style w:type="character" w:customStyle="1" w:styleId="BodyTextIndentChar">
    <w:name w:val="Body Text Indent Char"/>
    <w:basedOn w:val="DefaultParagraphFont"/>
    <w:link w:val="BodyTextIndent"/>
    <w:uiPriority w:val="99"/>
    <w:semiHidden/>
    <w:rsid w:val="001B4F10"/>
    <w:rPr>
      <w:sz w:val="20"/>
      <w:szCs w:val="20"/>
      <w:lang w:val="en-GB"/>
    </w:rPr>
  </w:style>
  <w:style w:type="paragraph" w:styleId="BodyTextIndent2">
    <w:name w:val="Body Text Indent 2"/>
    <w:basedOn w:val="Normal"/>
    <w:link w:val="BodyTextIndent2Char"/>
    <w:uiPriority w:val="99"/>
    <w:rsid w:val="00AF5B41"/>
    <w:pPr>
      <w:tabs>
        <w:tab w:val="left" w:pos="567"/>
        <w:tab w:val="left" w:pos="1985"/>
      </w:tabs>
      <w:ind w:left="567"/>
      <w:jc w:val="both"/>
    </w:pPr>
    <w:rPr>
      <w:rFonts w:ascii="Arial" w:hAnsi="Arial" w:cs="Arial"/>
      <w:sz w:val="22"/>
    </w:rPr>
  </w:style>
  <w:style w:type="character" w:customStyle="1" w:styleId="BodyTextIndent2Char">
    <w:name w:val="Body Text Indent 2 Char"/>
    <w:basedOn w:val="DefaultParagraphFont"/>
    <w:link w:val="BodyTextIndent2"/>
    <w:uiPriority w:val="99"/>
    <w:semiHidden/>
    <w:rsid w:val="001B4F10"/>
    <w:rPr>
      <w:sz w:val="20"/>
      <w:szCs w:val="20"/>
      <w:lang w:val="en-GB"/>
    </w:rPr>
  </w:style>
  <w:style w:type="paragraph" w:styleId="BalloonText">
    <w:name w:val="Balloon Text"/>
    <w:basedOn w:val="Normal"/>
    <w:link w:val="BalloonTextChar"/>
    <w:uiPriority w:val="99"/>
    <w:semiHidden/>
    <w:rsid w:val="00565C10"/>
    <w:rPr>
      <w:rFonts w:ascii="Tahoma" w:hAnsi="Tahoma" w:cs="Tahoma"/>
      <w:sz w:val="16"/>
      <w:szCs w:val="16"/>
    </w:rPr>
  </w:style>
  <w:style w:type="character" w:customStyle="1" w:styleId="BalloonTextChar">
    <w:name w:val="Balloon Text Char"/>
    <w:basedOn w:val="DefaultParagraphFont"/>
    <w:link w:val="BalloonText"/>
    <w:uiPriority w:val="99"/>
    <w:semiHidden/>
    <w:rsid w:val="001B4F10"/>
    <w:rPr>
      <w:sz w:val="0"/>
      <w:szCs w:val="0"/>
      <w:lang w:val="en-GB"/>
    </w:rPr>
  </w:style>
  <w:style w:type="paragraph" w:styleId="DocumentMap">
    <w:name w:val="Document Map"/>
    <w:basedOn w:val="Normal"/>
    <w:link w:val="DocumentMapChar"/>
    <w:uiPriority w:val="99"/>
    <w:semiHidden/>
    <w:rsid w:val="003E7324"/>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1B4F10"/>
    <w:rPr>
      <w:sz w:val="0"/>
      <w:szCs w:val="0"/>
      <w:lang w:val="en-GB"/>
    </w:rPr>
  </w:style>
  <w:style w:type="paragraph" w:styleId="ListParagraph">
    <w:name w:val="List Paragraph"/>
    <w:basedOn w:val="Normal"/>
    <w:uiPriority w:val="34"/>
    <w:qFormat/>
    <w:rsid w:val="00233DB1"/>
    <w:pPr>
      <w:spacing w:after="200" w:line="276" w:lineRule="auto"/>
      <w:ind w:left="720"/>
      <w:contextualSpacing/>
    </w:pPr>
    <w:rPr>
      <w:rFonts w:ascii="Calibri" w:hAnsi="Calibri"/>
      <w:sz w:val="22"/>
      <w:szCs w:val="22"/>
    </w:rPr>
  </w:style>
  <w:style w:type="paragraph" w:styleId="BodyText">
    <w:name w:val="Body Text"/>
    <w:basedOn w:val="Normal"/>
    <w:link w:val="BodyTextChar"/>
    <w:uiPriority w:val="99"/>
    <w:rsid w:val="005B70DB"/>
    <w:pPr>
      <w:jc w:val="both"/>
    </w:pPr>
    <w:rPr>
      <w:b/>
      <w:sz w:val="22"/>
    </w:rPr>
  </w:style>
  <w:style w:type="character" w:customStyle="1" w:styleId="BodyTextChar">
    <w:name w:val="Body Text Char"/>
    <w:basedOn w:val="DefaultParagraphFont"/>
    <w:link w:val="BodyText"/>
    <w:uiPriority w:val="99"/>
    <w:rsid w:val="005B70DB"/>
    <w:rPr>
      <w:b/>
      <w:szCs w:val="20"/>
      <w:lang w:val="en-GB"/>
    </w:rPr>
  </w:style>
  <w:style w:type="paragraph" w:styleId="Footer">
    <w:name w:val="footer"/>
    <w:basedOn w:val="Normal"/>
    <w:link w:val="FooterChar"/>
    <w:uiPriority w:val="99"/>
    <w:rsid w:val="005B70DB"/>
    <w:pPr>
      <w:tabs>
        <w:tab w:val="center" w:pos="4153"/>
        <w:tab w:val="right" w:pos="8306"/>
      </w:tabs>
    </w:pPr>
    <w:rPr>
      <w:sz w:val="22"/>
    </w:rPr>
  </w:style>
  <w:style w:type="character" w:customStyle="1" w:styleId="FooterChar">
    <w:name w:val="Footer Char"/>
    <w:basedOn w:val="DefaultParagraphFont"/>
    <w:link w:val="Footer"/>
    <w:uiPriority w:val="99"/>
    <w:rsid w:val="005B70DB"/>
    <w:rPr>
      <w:szCs w:val="20"/>
      <w:lang w:val="en-GB"/>
    </w:rPr>
  </w:style>
  <w:style w:type="paragraph" w:styleId="Header">
    <w:name w:val="header"/>
    <w:basedOn w:val="Normal"/>
    <w:link w:val="HeaderChar"/>
    <w:uiPriority w:val="99"/>
    <w:unhideWhenUsed/>
    <w:rsid w:val="00773FDA"/>
    <w:pPr>
      <w:tabs>
        <w:tab w:val="center" w:pos="4513"/>
        <w:tab w:val="right" w:pos="9026"/>
      </w:tabs>
    </w:pPr>
  </w:style>
  <w:style w:type="character" w:customStyle="1" w:styleId="HeaderChar">
    <w:name w:val="Header Char"/>
    <w:basedOn w:val="DefaultParagraphFont"/>
    <w:link w:val="Header"/>
    <w:uiPriority w:val="99"/>
    <w:rsid w:val="00773FDA"/>
    <w:rPr>
      <w:sz w:val="20"/>
      <w:szCs w:val="20"/>
      <w:lang w:val="en-GB"/>
    </w:rPr>
  </w:style>
  <w:style w:type="character" w:styleId="Hyperlink">
    <w:name w:val="Hyperlink"/>
    <w:basedOn w:val="DefaultParagraphFont"/>
    <w:uiPriority w:val="99"/>
    <w:unhideWhenUsed/>
    <w:rsid w:val="00383C62"/>
    <w:rPr>
      <w:color w:val="0000FF"/>
      <w:u w:val="single"/>
    </w:rPr>
  </w:style>
  <w:style w:type="paragraph" w:styleId="BodyText2">
    <w:name w:val="Body Text 2"/>
    <w:basedOn w:val="Normal"/>
    <w:link w:val="BodyText2Char"/>
    <w:uiPriority w:val="99"/>
    <w:unhideWhenUsed/>
    <w:rsid w:val="00383C62"/>
    <w:pPr>
      <w:overflowPunct w:val="0"/>
      <w:autoSpaceDE w:val="0"/>
      <w:autoSpaceDN w:val="0"/>
      <w:adjustRightInd w:val="0"/>
      <w:spacing w:after="120" w:line="480" w:lineRule="auto"/>
      <w:textAlignment w:val="baseline"/>
    </w:pPr>
    <w:rPr>
      <w:rFonts w:ascii="Helvetica" w:hAnsi="Helvetica"/>
      <w:sz w:val="22"/>
    </w:rPr>
  </w:style>
  <w:style w:type="character" w:customStyle="1" w:styleId="BodyText2Char">
    <w:name w:val="Body Text 2 Char"/>
    <w:basedOn w:val="DefaultParagraphFont"/>
    <w:link w:val="BodyText2"/>
    <w:uiPriority w:val="99"/>
    <w:rsid w:val="00383C62"/>
    <w:rPr>
      <w:rFonts w:ascii="Helvetica" w:hAnsi="Helvetica"/>
      <w:szCs w:val="20"/>
      <w:lang w:val="en-GB"/>
    </w:rPr>
  </w:style>
  <w:style w:type="character" w:styleId="FollowedHyperlink">
    <w:name w:val="FollowedHyperlink"/>
    <w:basedOn w:val="DefaultParagraphFont"/>
    <w:uiPriority w:val="99"/>
    <w:semiHidden/>
    <w:unhideWhenUsed/>
    <w:rsid w:val="003D1772"/>
    <w:rPr>
      <w:color w:val="800080" w:themeColor="followedHyperlink"/>
      <w:u w:val="single"/>
    </w:rPr>
  </w:style>
  <w:style w:type="paragraph" w:customStyle="1" w:styleId="Default">
    <w:name w:val="Default"/>
    <w:rsid w:val="00C60C07"/>
    <w:pPr>
      <w:autoSpaceDE w:val="0"/>
      <w:autoSpaceDN w:val="0"/>
      <w:adjustRightInd w:val="0"/>
    </w:pPr>
    <w:rPr>
      <w:rFonts w:ascii="Calibri" w:hAnsi="Calibri" w:cs="Calibri"/>
      <w:color w:val="000000"/>
      <w:sz w:val="24"/>
      <w:szCs w:val="24"/>
    </w:rPr>
  </w:style>
  <w:style w:type="paragraph" w:styleId="Title">
    <w:name w:val="Title"/>
    <w:basedOn w:val="Normal"/>
    <w:link w:val="TitleChar"/>
    <w:qFormat/>
    <w:locked/>
    <w:rsid w:val="00C60C07"/>
    <w:pPr>
      <w:jc w:val="center"/>
    </w:pPr>
    <w:rPr>
      <w:b/>
      <w:bCs/>
      <w:sz w:val="24"/>
      <w:szCs w:val="24"/>
    </w:rPr>
  </w:style>
  <w:style w:type="character" w:customStyle="1" w:styleId="TitleChar">
    <w:name w:val="Title Char"/>
    <w:basedOn w:val="DefaultParagraphFont"/>
    <w:link w:val="Title"/>
    <w:rsid w:val="00C60C07"/>
    <w:rPr>
      <w:b/>
      <w:bCs/>
      <w:sz w:val="24"/>
      <w:szCs w:val="24"/>
      <w:lang w:val="en-GB"/>
    </w:rPr>
  </w:style>
  <w:style w:type="character" w:styleId="CommentReference">
    <w:name w:val="annotation reference"/>
    <w:basedOn w:val="DefaultParagraphFont"/>
    <w:uiPriority w:val="99"/>
    <w:semiHidden/>
    <w:unhideWhenUsed/>
    <w:rsid w:val="00BB5BED"/>
    <w:rPr>
      <w:sz w:val="16"/>
      <w:szCs w:val="16"/>
    </w:rPr>
  </w:style>
  <w:style w:type="paragraph" w:styleId="CommentText">
    <w:name w:val="annotation text"/>
    <w:basedOn w:val="Normal"/>
    <w:link w:val="CommentTextChar"/>
    <w:uiPriority w:val="99"/>
    <w:semiHidden/>
    <w:unhideWhenUsed/>
    <w:rsid w:val="00BB5BED"/>
  </w:style>
  <w:style w:type="character" w:customStyle="1" w:styleId="CommentTextChar">
    <w:name w:val="Comment Text Char"/>
    <w:basedOn w:val="DefaultParagraphFont"/>
    <w:link w:val="CommentText"/>
    <w:uiPriority w:val="99"/>
    <w:semiHidden/>
    <w:rsid w:val="00BB5BED"/>
    <w:rPr>
      <w:sz w:val="20"/>
      <w:szCs w:val="20"/>
      <w:lang w:val="en-GB"/>
    </w:rPr>
  </w:style>
  <w:style w:type="paragraph" w:styleId="CommentSubject">
    <w:name w:val="annotation subject"/>
    <w:basedOn w:val="CommentText"/>
    <w:next w:val="CommentText"/>
    <w:link w:val="CommentSubjectChar"/>
    <w:uiPriority w:val="99"/>
    <w:semiHidden/>
    <w:unhideWhenUsed/>
    <w:rsid w:val="00BB5BED"/>
    <w:rPr>
      <w:b/>
      <w:bCs/>
    </w:rPr>
  </w:style>
  <w:style w:type="character" w:customStyle="1" w:styleId="CommentSubjectChar">
    <w:name w:val="Comment Subject Char"/>
    <w:basedOn w:val="CommentTextChar"/>
    <w:link w:val="CommentSubject"/>
    <w:uiPriority w:val="99"/>
    <w:semiHidden/>
    <w:rsid w:val="00BB5BED"/>
    <w:rPr>
      <w:b/>
      <w:bCs/>
      <w:sz w:val="20"/>
      <w:szCs w:val="20"/>
      <w:lang w:val="en-GB"/>
    </w:rPr>
  </w:style>
  <w:style w:type="paragraph" w:styleId="NoSpacing">
    <w:name w:val="No Spacing"/>
    <w:uiPriority w:val="1"/>
    <w:qFormat/>
    <w:rsid w:val="00210246"/>
    <w:pPr>
      <w:jc w:val="both"/>
    </w:pPr>
    <w:rPr>
      <w:sz w:val="24"/>
      <w:szCs w:val="24"/>
      <w:lang w:val="en-GB"/>
    </w:rPr>
  </w:style>
  <w:style w:type="table" w:styleId="TableGrid">
    <w:name w:val="Table Grid"/>
    <w:basedOn w:val="TableNormal"/>
    <w:uiPriority w:val="59"/>
    <w:rsid w:val="007A2AF5"/>
    <w:rPr>
      <w:rFonts w:ascii="Calibri" w:eastAsia="Calibri" w:hAnsi="Calibri"/>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540222">
      <w:bodyDiv w:val="1"/>
      <w:marLeft w:val="0"/>
      <w:marRight w:val="0"/>
      <w:marTop w:val="0"/>
      <w:marBottom w:val="0"/>
      <w:divBdr>
        <w:top w:val="none" w:sz="0" w:space="0" w:color="auto"/>
        <w:left w:val="none" w:sz="0" w:space="0" w:color="auto"/>
        <w:bottom w:val="none" w:sz="0" w:space="0" w:color="auto"/>
        <w:right w:val="none" w:sz="0" w:space="0" w:color="auto"/>
      </w:divBdr>
    </w:div>
    <w:div w:id="1066343630">
      <w:bodyDiv w:val="1"/>
      <w:marLeft w:val="0"/>
      <w:marRight w:val="0"/>
      <w:marTop w:val="0"/>
      <w:marBottom w:val="0"/>
      <w:divBdr>
        <w:top w:val="none" w:sz="0" w:space="0" w:color="auto"/>
        <w:left w:val="none" w:sz="0" w:space="0" w:color="auto"/>
        <w:bottom w:val="none" w:sz="0" w:space="0" w:color="auto"/>
        <w:right w:val="none" w:sz="0" w:space="0" w:color="auto"/>
      </w:divBdr>
    </w:div>
    <w:div w:id="1387296198">
      <w:bodyDiv w:val="1"/>
      <w:marLeft w:val="0"/>
      <w:marRight w:val="0"/>
      <w:marTop w:val="0"/>
      <w:marBottom w:val="0"/>
      <w:divBdr>
        <w:top w:val="none" w:sz="0" w:space="0" w:color="auto"/>
        <w:left w:val="none" w:sz="0" w:space="0" w:color="auto"/>
        <w:bottom w:val="none" w:sz="0" w:space="0" w:color="auto"/>
        <w:right w:val="none" w:sz="0" w:space="0" w:color="auto"/>
      </w:divBdr>
    </w:div>
    <w:div w:id="1657341025">
      <w:bodyDiv w:val="1"/>
      <w:marLeft w:val="0"/>
      <w:marRight w:val="0"/>
      <w:marTop w:val="0"/>
      <w:marBottom w:val="0"/>
      <w:divBdr>
        <w:top w:val="none" w:sz="0" w:space="0" w:color="auto"/>
        <w:left w:val="none" w:sz="0" w:space="0" w:color="auto"/>
        <w:bottom w:val="none" w:sz="0" w:space="0" w:color="auto"/>
        <w:right w:val="none" w:sz="0" w:space="0" w:color="auto"/>
      </w:divBdr>
    </w:div>
    <w:div w:id="1797915777">
      <w:bodyDiv w:val="1"/>
      <w:marLeft w:val="0"/>
      <w:marRight w:val="0"/>
      <w:marTop w:val="0"/>
      <w:marBottom w:val="0"/>
      <w:divBdr>
        <w:top w:val="none" w:sz="0" w:space="0" w:color="auto"/>
        <w:left w:val="none" w:sz="0" w:space="0" w:color="auto"/>
        <w:bottom w:val="none" w:sz="0" w:space="0" w:color="auto"/>
        <w:right w:val="none" w:sz="0" w:space="0" w:color="auto"/>
      </w:divBdr>
    </w:div>
    <w:div w:id="1975135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me.ox.ac.uk" TargetMode="External"/><Relationship Id="rId13" Type="http://schemas.openxmlformats.org/officeDocument/2006/relationships/diagramLayout" Target="diagrams/layout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hyperlink" Target="mailto:recruitment@some.ox.ac.uk" TargetMode="External"/><Relationship Id="rId2" Type="http://schemas.openxmlformats.org/officeDocument/2006/relationships/numbering" Target="numbering.xml"/><Relationship Id="rId16"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ome.ox.ac.uk/" TargetMode="External"/><Relationship Id="rId5" Type="http://schemas.openxmlformats.org/officeDocument/2006/relationships/webSettings" Target="webSettings.xml"/><Relationship Id="rId15" Type="http://schemas.openxmlformats.org/officeDocument/2006/relationships/diagramColors" Target="diagrams/colors1.xml"/><Relationship Id="rId10" Type="http://schemas.openxmlformats.org/officeDocument/2006/relationships/hyperlink" Target="http://www.some.ox.ac.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2_1">
  <dgm:title val=""/>
  <dgm:desc val=""/>
  <dgm:catLst>
    <dgm:cat type="accent2" pri="11100"/>
  </dgm:catLst>
  <dgm:styleLbl name="node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2">
        <a:shade val="80000"/>
      </a:schemeClr>
    </dgm:linClrLst>
    <dgm:effectClrLst/>
    <dgm:txLinClrLst/>
    <dgm:txFillClrLst/>
    <dgm:txEffectClrLst/>
  </dgm:styleLbl>
  <dgm:styleLbl name="node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f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align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bgImgPlace1">
    <dgm:fillClrLst meth="repeat">
      <a:schemeClr val="accent2">
        <a:tint val="40000"/>
      </a:schemeClr>
    </dgm:fillClrLst>
    <dgm:linClrLst meth="repeat">
      <a:schemeClr val="accent2">
        <a:shade val="80000"/>
      </a:schemeClr>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meth="repeat">
      <a:schemeClr val="dk1"/>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2">
        <a:shade val="80000"/>
      </a:schemeClr>
    </dgm:linClrLst>
    <dgm:effectClrLst/>
    <dgm:txLinClrLst/>
    <dgm:txFillClrLst meth="repeat">
      <a:schemeClr val="dk1"/>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dgm:txEffectClrLst/>
  </dgm:styleLbl>
  <dgm:styleLbl name="parChTrans2D2">
    <dgm:fillClrLst meth="repeat">
      <a:schemeClr val="accent2"/>
    </dgm:fillClrLst>
    <dgm:linClrLst meth="repeat">
      <a:schemeClr val="accent2"/>
    </dgm:linClrLst>
    <dgm:effectClrLst/>
    <dgm:txLinClrLst/>
    <dgm:txFillClrLst/>
    <dgm:txEffectClrLst/>
  </dgm:styleLbl>
  <dgm:styleLbl name="parChTrans2D3">
    <dgm:fillClrLst meth="repeat">
      <a:schemeClr val="accent2"/>
    </dgm:fillClrLst>
    <dgm:linClrLst meth="repeat">
      <a:schemeClr val="accent2"/>
    </dgm:linClrLst>
    <dgm:effectClrLst/>
    <dgm:txLinClrLst/>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conF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align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trAlignAcc1">
    <dgm:fillClrLst meth="repeat">
      <a:schemeClr val="accent2">
        <a:alpha val="40000"/>
        <a:tint val="40000"/>
      </a:schemeClr>
    </dgm:fillClrLst>
    <dgm:linClrLst meth="repeat">
      <a:schemeClr val="accent2"/>
    </dgm:linClrLst>
    <dgm:effectClrLst/>
    <dgm:txLinClrLst/>
    <dgm:txFillClrLst meth="repeat">
      <a:schemeClr val="dk1"/>
    </dgm:txFillClrLst>
    <dgm:txEffectClrLst/>
  </dgm:styleLbl>
  <dgm:styleLbl name="bgAcc1">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2">
        <a:alpha val="90000"/>
      </a:schemeClr>
    </dgm:linClrLst>
    <dgm:effectClrLst/>
    <dgm:txLinClrLst/>
    <dgm:txFillClrLst meth="repeat">
      <a:schemeClr val="dk1"/>
    </dgm:txFillClrLst>
    <dgm:txEffectClrLst/>
  </dgm:styleLbl>
  <dgm:styleLbl name="fgAcc0">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2">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3">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fgAcc4">
    <dgm:fillClrLst meth="repeat">
      <a:schemeClr val="accent2">
        <a:alpha val="90000"/>
        <a:tint val="4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B51A629-A6E6-4A47-9BAC-69684D13C4D4}" type="doc">
      <dgm:prSet loTypeId="urn:microsoft.com/office/officeart/2005/8/layout/hierarchy6" loCatId="hierarchy" qsTypeId="urn:microsoft.com/office/officeart/2005/8/quickstyle/simple1" qsCatId="simple" csTypeId="urn:microsoft.com/office/officeart/2005/8/colors/accent2_1" csCatId="accent2" phldr="1"/>
      <dgm:spPr/>
      <dgm:t>
        <a:bodyPr/>
        <a:lstStyle/>
        <a:p>
          <a:endParaRPr lang="en-GB"/>
        </a:p>
      </dgm:t>
    </dgm:pt>
    <dgm:pt modelId="{5DBB3255-A0DD-4B2C-A781-4A66F3D9A515}">
      <dgm:prSet phldrT="[Text]" custT="1"/>
      <dgm:spPr>
        <a:xfrm>
          <a:off x="5035259" y="975986"/>
          <a:ext cx="439830" cy="293220"/>
        </a:xfrm>
      </dgm:spPr>
      <dgm:t>
        <a:bodyPr/>
        <a:lstStyle/>
        <a:p>
          <a:r>
            <a:rPr lang="en-GB" sz="1000" b="1">
              <a:latin typeface="+mn-lt"/>
              <a:ea typeface="+mn-ea"/>
              <a:cs typeface="+mn-cs"/>
            </a:rPr>
            <a:t>Development Director</a:t>
          </a:r>
        </a:p>
      </dgm:t>
    </dgm:pt>
    <dgm:pt modelId="{99C0E71B-3873-4D4F-8140-4B7440E753C1}" type="parTrans" cxnId="{B2064369-DCFA-4195-86E7-5799F83B0768}">
      <dgm:prSet/>
      <dgm:spPr/>
      <dgm:t>
        <a:bodyPr/>
        <a:lstStyle/>
        <a:p>
          <a:endParaRPr lang="en-GB" sz="1100">
            <a:solidFill>
              <a:srgbClr val="C00000"/>
            </a:solidFill>
            <a:latin typeface="+mn-lt"/>
          </a:endParaRPr>
        </a:p>
      </dgm:t>
    </dgm:pt>
    <dgm:pt modelId="{90DC82A2-FB35-4B99-917A-11DDC6069A34}" type="sibTrans" cxnId="{B2064369-DCFA-4195-86E7-5799F83B0768}">
      <dgm:prSet/>
      <dgm:spPr/>
      <dgm:t>
        <a:bodyPr/>
        <a:lstStyle/>
        <a:p>
          <a:endParaRPr lang="en-GB" sz="1100">
            <a:solidFill>
              <a:srgbClr val="C00000"/>
            </a:solidFill>
            <a:latin typeface="+mn-lt"/>
          </a:endParaRPr>
        </a:p>
      </dgm:t>
    </dgm:pt>
    <dgm:pt modelId="{9C9CD713-068D-4D9A-B019-FC5CAE06CA88}">
      <dgm:prSet custT="1"/>
      <dgm:spPr/>
      <dgm:t>
        <a:bodyPr/>
        <a:lstStyle/>
        <a:p>
          <a:r>
            <a:rPr lang="en-GB" sz="1000" b="1" baseline="0">
              <a:latin typeface="+mn-lt"/>
            </a:rPr>
            <a:t>Deputy Development Director</a:t>
          </a:r>
        </a:p>
      </dgm:t>
    </dgm:pt>
    <dgm:pt modelId="{6C317AD6-263C-4063-BF75-847AB7FDA91E}" type="parTrans" cxnId="{77A31889-8AD4-48D9-A569-393BDB69C8AA}">
      <dgm:prSet/>
      <dgm:spPr/>
      <dgm:t>
        <a:bodyPr/>
        <a:lstStyle/>
        <a:p>
          <a:endParaRPr lang="en-GB" sz="1000">
            <a:latin typeface="+mn-lt"/>
          </a:endParaRPr>
        </a:p>
      </dgm:t>
    </dgm:pt>
    <dgm:pt modelId="{BC03D52E-71FC-4012-B68A-94CDB3C0AB1B}" type="sibTrans" cxnId="{77A31889-8AD4-48D9-A569-393BDB69C8AA}">
      <dgm:prSet/>
      <dgm:spPr/>
      <dgm:t>
        <a:bodyPr/>
        <a:lstStyle/>
        <a:p>
          <a:endParaRPr lang="en-GB" sz="1100">
            <a:latin typeface="+mn-lt"/>
          </a:endParaRPr>
        </a:p>
      </dgm:t>
    </dgm:pt>
    <dgm:pt modelId="{586C0AB0-D19F-4CB5-992A-CCC411EB27CE}">
      <dgm:prSet custT="1"/>
      <dgm:spPr/>
      <dgm:t>
        <a:bodyPr/>
        <a:lstStyle/>
        <a:p>
          <a:r>
            <a:rPr lang="en-GB" sz="1000" b="1">
              <a:latin typeface="+mn-lt"/>
            </a:rPr>
            <a:t>Somerville Association </a:t>
          </a:r>
          <a:r>
            <a:rPr lang="en-GB" sz="1000" b="1" baseline="0">
              <a:latin typeface="+mn-lt"/>
            </a:rPr>
            <a:t>Secretaries</a:t>
          </a:r>
        </a:p>
      </dgm:t>
    </dgm:pt>
    <dgm:pt modelId="{CEADCE17-D022-4648-BCF7-CE0897A281C9}" type="parTrans" cxnId="{C38B77FD-87BA-4A4B-9EE1-1ED9D4E7E657}">
      <dgm:prSet/>
      <dgm:spPr/>
      <dgm:t>
        <a:bodyPr/>
        <a:lstStyle/>
        <a:p>
          <a:endParaRPr lang="en-GB" sz="1000">
            <a:latin typeface="+mn-lt"/>
          </a:endParaRPr>
        </a:p>
      </dgm:t>
    </dgm:pt>
    <dgm:pt modelId="{AAD536EB-CB69-4E99-B1E5-727DCD3E6A48}" type="sibTrans" cxnId="{C38B77FD-87BA-4A4B-9EE1-1ED9D4E7E657}">
      <dgm:prSet/>
      <dgm:spPr/>
      <dgm:t>
        <a:bodyPr/>
        <a:lstStyle/>
        <a:p>
          <a:endParaRPr lang="en-GB" sz="1100">
            <a:latin typeface="+mn-lt"/>
          </a:endParaRPr>
        </a:p>
      </dgm:t>
    </dgm:pt>
    <dgm:pt modelId="{73D839CF-DD38-44A6-B0D0-86C8AEE9797D}">
      <dgm:prSet custT="1"/>
      <dgm:spPr/>
      <dgm:t>
        <a:bodyPr/>
        <a:lstStyle/>
        <a:p>
          <a:r>
            <a:rPr lang="en-GB" sz="1000" b="1">
              <a:latin typeface="+mn-lt"/>
            </a:rPr>
            <a:t>Development </a:t>
          </a:r>
          <a:r>
            <a:rPr lang="en-GB" sz="1000" b="1" baseline="0">
              <a:latin typeface="+mn-lt"/>
            </a:rPr>
            <a:t>Services</a:t>
          </a:r>
          <a:r>
            <a:rPr lang="en-GB" sz="1000" b="1">
              <a:latin typeface="+mn-lt"/>
            </a:rPr>
            <a:t> Manager</a:t>
          </a:r>
        </a:p>
      </dgm:t>
    </dgm:pt>
    <dgm:pt modelId="{F1C58EF2-A485-4F3E-9116-4434A0510E10}" type="parTrans" cxnId="{A8BA0B5A-2D11-407D-B5B3-A2CA41B0C9C8}">
      <dgm:prSet/>
      <dgm:spPr/>
      <dgm:t>
        <a:bodyPr/>
        <a:lstStyle/>
        <a:p>
          <a:endParaRPr lang="en-GB" sz="1000">
            <a:latin typeface="+mn-lt"/>
          </a:endParaRPr>
        </a:p>
      </dgm:t>
    </dgm:pt>
    <dgm:pt modelId="{B9AD22FF-C40C-40CA-8DAC-6EA1AD17AE66}" type="sibTrans" cxnId="{A8BA0B5A-2D11-407D-B5B3-A2CA41B0C9C8}">
      <dgm:prSet/>
      <dgm:spPr/>
      <dgm:t>
        <a:bodyPr/>
        <a:lstStyle/>
        <a:p>
          <a:endParaRPr lang="en-GB" sz="1100">
            <a:latin typeface="+mn-lt"/>
          </a:endParaRPr>
        </a:p>
      </dgm:t>
    </dgm:pt>
    <dgm:pt modelId="{624C0ACA-7FF4-4C44-BB8E-38B87EC91B7F}">
      <dgm:prSet custT="1"/>
      <dgm:spPr/>
      <dgm:t>
        <a:bodyPr/>
        <a:lstStyle/>
        <a:p>
          <a:r>
            <a:rPr lang="en-GB" sz="1000" b="1" baseline="0">
              <a:latin typeface="+mn-lt"/>
            </a:rPr>
            <a:t>Communications Manager </a:t>
          </a:r>
        </a:p>
        <a:p>
          <a:r>
            <a:rPr lang="en-GB" sz="800" b="0" baseline="0">
              <a:latin typeface="+mn-lt"/>
            </a:rPr>
            <a:t>(50% Development 50% Principal</a:t>
          </a:r>
          <a:r>
            <a:rPr lang="en-GB" sz="800" b="1" baseline="0">
              <a:latin typeface="+mn-lt"/>
            </a:rPr>
            <a:t>)</a:t>
          </a:r>
        </a:p>
      </dgm:t>
    </dgm:pt>
    <dgm:pt modelId="{45FD7652-51B7-4332-B91D-21F682765E1F}" type="parTrans" cxnId="{BD8D2EDB-BF7C-49CC-BA4F-14332942DE51}">
      <dgm:prSet/>
      <dgm:spPr/>
      <dgm:t>
        <a:bodyPr/>
        <a:lstStyle/>
        <a:p>
          <a:endParaRPr lang="en-GB" sz="1000">
            <a:latin typeface="+mn-lt"/>
          </a:endParaRPr>
        </a:p>
      </dgm:t>
    </dgm:pt>
    <dgm:pt modelId="{93CBBF1F-FB18-4C64-9154-BF0FF79DD2B2}" type="sibTrans" cxnId="{BD8D2EDB-BF7C-49CC-BA4F-14332942DE51}">
      <dgm:prSet/>
      <dgm:spPr/>
      <dgm:t>
        <a:bodyPr/>
        <a:lstStyle/>
        <a:p>
          <a:endParaRPr lang="en-GB" sz="1100">
            <a:latin typeface="+mn-lt"/>
          </a:endParaRPr>
        </a:p>
      </dgm:t>
    </dgm:pt>
    <dgm:pt modelId="{FCB40246-0267-4BBF-AE8C-5F7E39B79D36}">
      <dgm:prSet custT="1"/>
      <dgm:spPr/>
      <dgm:t>
        <a:bodyPr/>
        <a:lstStyle/>
        <a:p>
          <a:r>
            <a:rPr lang="en-GB" sz="1000" b="1" baseline="0">
              <a:latin typeface="+mn-lt"/>
            </a:rPr>
            <a:t>MTST Campaign Director</a:t>
          </a:r>
        </a:p>
      </dgm:t>
    </dgm:pt>
    <dgm:pt modelId="{DB486C22-5003-4E50-B2BC-E097D4A1B9F5}" type="parTrans" cxnId="{8789C333-CF6C-49D0-8066-E9A54AE04528}">
      <dgm:prSet/>
      <dgm:spPr/>
      <dgm:t>
        <a:bodyPr/>
        <a:lstStyle/>
        <a:p>
          <a:endParaRPr lang="en-GB" sz="1000">
            <a:latin typeface="+mn-lt"/>
          </a:endParaRPr>
        </a:p>
      </dgm:t>
    </dgm:pt>
    <dgm:pt modelId="{3CD768EE-A988-4B7B-B71E-D6A5521B9C03}" type="sibTrans" cxnId="{8789C333-CF6C-49D0-8066-E9A54AE04528}">
      <dgm:prSet/>
      <dgm:spPr/>
      <dgm:t>
        <a:bodyPr/>
        <a:lstStyle/>
        <a:p>
          <a:endParaRPr lang="en-GB" sz="1100">
            <a:latin typeface="+mn-lt"/>
          </a:endParaRPr>
        </a:p>
      </dgm:t>
    </dgm:pt>
    <dgm:pt modelId="{5115EC64-342B-4914-A4D3-2E8136017021}">
      <dgm:prSet custT="1"/>
      <dgm:spPr/>
      <dgm:t>
        <a:bodyPr/>
        <a:lstStyle/>
        <a:p>
          <a:endParaRPr lang="en-GB" sz="1000" b="1" baseline="0">
            <a:latin typeface="+mn-lt"/>
          </a:endParaRPr>
        </a:p>
        <a:p>
          <a:r>
            <a:rPr lang="en-GB" sz="1000" b="1" baseline="0">
              <a:latin typeface="+mn-lt"/>
            </a:rPr>
            <a:t>MTST Development and Ptorgramme Officer</a:t>
          </a:r>
        </a:p>
        <a:p>
          <a:r>
            <a:rPr lang="en-GB" sz="1000" b="1" baseline="0">
              <a:latin typeface="+mn-lt"/>
            </a:rPr>
            <a:t> </a:t>
          </a:r>
          <a:r>
            <a:rPr lang="en-GB" sz="800" b="0" baseline="0">
              <a:latin typeface="+mn-lt"/>
            </a:rPr>
            <a:t>(50% Campaign)</a:t>
          </a:r>
        </a:p>
        <a:p>
          <a:endParaRPr lang="en-GB" sz="1000" b="1" baseline="0">
            <a:latin typeface="+mn-lt"/>
          </a:endParaRPr>
        </a:p>
      </dgm:t>
    </dgm:pt>
    <dgm:pt modelId="{E3D84D3B-16F4-4EED-875A-AA8B4786EE37}" type="parTrans" cxnId="{C6D5FC99-6D32-49E8-8C55-F9937B4443A1}">
      <dgm:prSet/>
      <dgm:spPr/>
      <dgm:t>
        <a:bodyPr/>
        <a:lstStyle/>
        <a:p>
          <a:endParaRPr lang="en-GB" sz="1000">
            <a:latin typeface="+mn-lt"/>
          </a:endParaRPr>
        </a:p>
      </dgm:t>
    </dgm:pt>
    <dgm:pt modelId="{CC15CF1D-26F2-441B-B900-F8F9EF5CEA4F}" type="sibTrans" cxnId="{C6D5FC99-6D32-49E8-8C55-F9937B4443A1}">
      <dgm:prSet/>
      <dgm:spPr/>
      <dgm:t>
        <a:bodyPr/>
        <a:lstStyle/>
        <a:p>
          <a:endParaRPr lang="en-GB" sz="1100">
            <a:latin typeface="+mn-lt"/>
          </a:endParaRPr>
        </a:p>
      </dgm:t>
    </dgm:pt>
    <dgm:pt modelId="{A6B28DEA-6AF7-425D-A141-4302E5A814B3}">
      <dgm:prSet custT="1"/>
      <dgm:spPr/>
      <dgm:t>
        <a:bodyPr/>
        <a:lstStyle/>
        <a:p>
          <a:r>
            <a:rPr lang="en-GB" sz="1000" b="1" baseline="0">
              <a:latin typeface="+mn-lt"/>
            </a:rPr>
            <a:t>Annual Fund &amp; Alumni Relations  Officer</a:t>
          </a:r>
        </a:p>
      </dgm:t>
    </dgm:pt>
    <dgm:pt modelId="{3115DB6D-990E-46FF-BE6F-0251848A92BA}" type="parTrans" cxnId="{8FA489C6-A7FB-4622-8746-8786691434C1}">
      <dgm:prSet/>
      <dgm:spPr/>
      <dgm:t>
        <a:bodyPr/>
        <a:lstStyle/>
        <a:p>
          <a:endParaRPr lang="en-GB" sz="1000">
            <a:latin typeface="+mn-lt"/>
          </a:endParaRPr>
        </a:p>
      </dgm:t>
    </dgm:pt>
    <dgm:pt modelId="{DC75B86B-2CC2-4810-91E5-51B5D92CFFC2}" type="sibTrans" cxnId="{8FA489C6-A7FB-4622-8746-8786691434C1}">
      <dgm:prSet/>
      <dgm:spPr/>
      <dgm:t>
        <a:bodyPr/>
        <a:lstStyle/>
        <a:p>
          <a:endParaRPr lang="en-GB" sz="1100">
            <a:latin typeface="+mn-lt"/>
          </a:endParaRPr>
        </a:p>
      </dgm:t>
    </dgm:pt>
    <dgm:pt modelId="{D487ADDB-2580-4DD8-B37E-2CEA6582B0C9}">
      <dgm:prSet custT="1"/>
      <dgm:spPr/>
      <dgm:t>
        <a:bodyPr/>
        <a:lstStyle/>
        <a:p>
          <a:r>
            <a:rPr lang="en-GB" sz="1000" b="1">
              <a:latin typeface="+mn-lt"/>
            </a:rPr>
            <a:t>Development Assistant</a:t>
          </a:r>
        </a:p>
      </dgm:t>
    </dgm:pt>
    <dgm:pt modelId="{7D62FA90-05A6-49BE-B62F-5982A680E1A1}" type="parTrans" cxnId="{959F90AF-097E-4F32-A7B9-A10A16EE900F}">
      <dgm:prSet/>
      <dgm:spPr/>
      <dgm:t>
        <a:bodyPr/>
        <a:lstStyle/>
        <a:p>
          <a:endParaRPr lang="en-GB" sz="1000">
            <a:latin typeface="+mn-lt"/>
          </a:endParaRPr>
        </a:p>
      </dgm:t>
    </dgm:pt>
    <dgm:pt modelId="{CAC84F9E-CF31-430D-AB86-CEB4F4BCAD83}" type="sibTrans" cxnId="{959F90AF-097E-4F32-A7B9-A10A16EE900F}">
      <dgm:prSet/>
      <dgm:spPr/>
      <dgm:t>
        <a:bodyPr/>
        <a:lstStyle/>
        <a:p>
          <a:endParaRPr lang="en-GB" sz="1100">
            <a:latin typeface="+mn-lt"/>
          </a:endParaRPr>
        </a:p>
      </dgm:t>
    </dgm:pt>
    <dgm:pt modelId="{3AD0ED66-8417-41F1-A277-0BAB9DBE6FA1}">
      <dgm:prSet custT="1"/>
      <dgm:spPr/>
      <dgm:t>
        <a:bodyPr/>
        <a:lstStyle/>
        <a:p>
          <a:r>
            <a:rPr lang="en-US" sz="900" b="1"/>
            <a:t>Communications Officer</a:t>
          </a:r>
        </a:p>
      </dgm:t>
    </dgm:pt>
    <dgm:pt modelId="{4E09CB10-CA70-4BB8-8D01-56AED38ED7E4}" type="parTrans" cxnId="{0111FDEF-FCC8-4F76-A0DE-B426122F22C0}">
      <dgm:prSet/>
      <dgm:spPr/>
      <dgm:t>
        <a:bodyPr/>
        <a:lstStyle/>
        <a:p>
          <a:endParaRPr lang="en-US"/>
        </a:p>
      </dgm:t>
    </dgm:pt>
    <dgm:pt modelId="{1FF00473-28D9-40EF-AC6A-FC2883489F06}" type="sibTrans" cxnId="{0111FDEF-FCC8-4F76-A0DE-B426122F22C0}">
      <dgm:prSet/>
      <dgm:spPr/>
      <dgm:t>
        <a:bodyPr/>
        <a:lstStyle/>
        <a:p>
          <a:endParaRPr lang="en-US"/>
        </a:p>
      </dgm:t>
    </dgm:pt>
    <dgm:pt modelId="{DD2928F9-280E-41CA-B4C9-C98BD60AFB9B}" type="pres">
      <dgm:prSet presAssocID="{DB51A629-A6E6-4A47-9BAC-69684D13C4D4}" presName="mainComposite" presStyleCnt="0">
        <dgm:presLayoutVars>
          <dgm:chPref val="1"/>
          <dgm:dir/>
          <dgm:animOne val="branch"/>
          <dgm:animLvl val="lvl"/>
          <dgm:resizeHandles val="exact"/>
        </dgm:presLayoutVars>
      </dgm:prSet>
      <dgm:spPr/>
      <dgm:t>
        <a:bodyPr/>
        <a:lstStyle/>
        <a:p>
          <a:endParaRPr lang="en-GB"/>
        </a:p>
      </dgm:t>
    </dgm:pt>
    <dgm:pt modelId="{F7C22CB4-1818-405D-98A3-575BC162857C}" type="pres">
      <dgm:prSet presAssocID="{DB51A629-A6E6-4A47-9BAC-69684D13C4D4}" presName="hierFlow" presStyleCnt="0"/>
      <dgm:spPr/>
      <dgm:t>
        <a:bodyPr/>
        <a:lstStyle/>
        <a:p>
          <a:endParaRPr lang="en-GB"/>
        </a:p>
      </dgm:t>
    </dgm:pt>
    <dgm:pt modelId="{F4FC4029-AE68-47D1-B143-03034473C264}" type="pres">
      <dgm:prSet presAssocID="{DB51A629-A6E6-4A47-9BAC-69684D13C4D4}" presName="hierChild1" presStyleCnt="0">
        <dgm:presLayoutVars>
          <dgm:chPref val="1"/>
          <dgm:animOne val="branch"/>
          <dgm:animLvl val="lvl"/>
        </dgm:presLayoutVars>
      </dgm:prSet>
      <dgm:spPr/>
      <dgm:t>
        <a:bodyPr/>
        <a:lstStyle/>
        <a:p>
          <a:endParaRPr lang="en-GB"/>
        </a:p>
      </dgm:t>
    </dgm:pt>
    <dgm:pt modelId="{1126592B-093F-4800-A2E6-A2877CF81C79}" type="pres">
      <dgm:prSet presAssocID="{5DBB3255-A0DD-4B2C-A781-4A66F3D9A515}" presName="Name14" presStyleCnt="0"/>
      <dgm:spPr/>
      <dgm:t>
        <a:bodyPr/>
        <a:lstStyle/>
        <a:p>
          <a:endParaRPr lang="en-GB"/>
        </a:p>
      </dgm:t>
    </dgm:pt>
    <dgm:pt modelId="{2FEE72D2-D6D5-458B-8C70-B5BADC89D3CD}" type="pres">
      <dgm:prSet presAssocID="{5DBB3255-A0DD-4B2C-A781-4A66F3D9A515}" presName="level1Shape" presStyleLbl="node0" presStyleIdx="0" presStyleCnt="1" custScaleX="221256" custScaleY="98528" custLinFactNeighborX="-10105" custLinFactNeighborY="-9679">
        <dgm:presLayoutVars>
          <dgm:chPref val="3"/>
        </dgm:presLayoutVars>
      </dgm:prSet>
      <dgm:spPr>
        <a:prstGeom prst="roundRect">
          <a:avLst>
            <a:gd name="adj" fmla="val 10000"/>
          </a:avLst>
        </a:prstGeom>
      </dgm:spPr>
      <dgm:t>
        <a:bodyPr/>
        <a:lstStyle/>
        <a:p>
          <a:endParaRPr lang="en-GB"/>
        </a:p>
      </dgm:t>
    </dgm:pt>
    <dgm:pt modelId="{A3CDABCF-2519-48F0-9D3C-F79E431EE4B2}" type="pres">
      <dgm:prSet presAssocID="{5DBB3255-A0DD-4B2C-A781-4A66F3D9A515}" presName="hierChild2" presStyleCnt="0"/>
      <dgm:spPr/>
      <dgm:t>
        <a:bodyPr/>
        <a:lstStyle/>
        <a:p>
          <a:endParaRPr lang="en-GB"/>
        </a:p>
      </dgm:t>
    </dgm:pt>
    <dgm:pt modelId="{0A6EB63C-6C1B-470E-8498-F7526319A498}" type="pres">
      <dgm:prSet presAssocID="{6C317AD6-263C-4063-BF75-847AB7FDA91E}" presName="Name19" presStyleLbl="parChTrans1D2" presStyleIdx="0" presStyleCnt="5"/>
      <dgm:spPr/>
      <dgm:t>
        <a:bodyPr/>
        <a:lstStyle/>
        <a:p>
          <a:endParaRPr lang="en-GB"/>
        </a:p>
      </dgm:t>
    </dgm:pt>
    <dgm:pt modelId="{F064DCC1-FEC7-4996-84C3-7D89D0378CE8}" type="pres">
      <dgm:prSet presAssocID="{9C9CD713-068D-4D9A-B019-FC5CAE06CA88}" presName="Name21" presStyleCnt="0"/>
      <dgm:spPr/>
      <dgm:t>
        <a:bodyPr/>
        <a:lstStyle/>
        <a:p>
          <a:endParaRPr lang="en-GB"/>
        </a:p>
      </dgm:t>
    </dgm:pt>
    <dgm:pt modelId="{6D0B82F9-5BBC-4C33-9927-0723C8F695AC}" type="pres">
      <dgm:prSet presAssocID="{9C9CD713-068D-4D9A-B019-FC5CAE06CA88}" presName="level2Shape" presStyleLbl="node2" presStyleIdx="0" presStyleCnt="5" custScaleX="183111" custScaleY="165529"/>
      <dgm:spPr/>
      <dgm:t>
        <a:bodyPr/>
        <a:lstStyle/>
        <a:p>
          <a:endParaRPr lang="en-GB"/>
        </a:p>
      </dgm:t>
    </dgm:pt>
    <dgm:pt modelId="{D5D1F472-44A8-410F-A564-BA77EC99C787}" type="pres">
      <dgm:prSet presAssocID="{9C9CD713-068D-4D9A-B019-FC5CAE06CA88}" presName="hierChild3" presStyleCnt="0"/>
      <dgm:spPr/>
      <dgm:t>
        <a:bodyPr/>
        <a:lstStyle/>
        <a:p>
          <a:endParaRPr lang="en-GB"/>
        </a:p>
      </dgm:t>
    </dgm:pt>
    <dgm:pt modelId="{D48E17F7-EA2D-45BF-8EEA-48F87EFDF15C}" type="pres">
      <dgm:prSet presAssocID="{3115DB6D-990E-46FF-BE6F-0251848A92BA}" presName="Name19" presStyleLbl="parChTrans1D3" presStyleIdx="0" presStyleCnt="4"/>
      <dgm:spPr/>
      <dgm:t>
        <a:bodyPr/>
        <a:lstStyle/>
        <a:p>
          <a:endParaRPr lang="en-GB"/>
        </a:p>
      </dgm:t>
    </dgm:pt>
    <dgm:pt modelId="{93992C52-487C-443B-89DB-E9D9370C169D}" type="pres">
      <dgm:prSet presAssocID="{A6B28DEA-6AF7-425D-A141-4302E5A814B3}" presName="Name21" presStyleCnt="0"/>
      <dgm:spPr/>
      <dgm:t>
        <a:bodyPr/>
        <a:lstStyle/>
        <a:p>
          <a:endParaRPr lang="en-GB"/>
        </a:p>
      </dgm:t>
    </dgm:pt>
    <dgm:pt modelId="{1E1D8C8A-0148-4819-A99C-96780B5A26A4}" type="pres">
      <dgm:prSet presAssocID="{A6B28DEA-6AF7-425D-A141-4302E5A814B3}" presName="level2Shape" presStyleLbl="node3" presStyleIdx="0" presStyleCnt="4" custScaleX="310301" custScaleY="114280"/>
      <dgm:spPr/>
      <dgm:t>
        <a:bodyPr/>
        <a:lstStyle/>
        <a:p>
          <a:endParaRPr lang="en-GB"/>
        </a:p>
      </dgm:t>
    </dgm:pt>
    <dgm:pt modelId="{DBAD725E-4F0B-4377-BB0D-D936D9387B78}" type="pres">
      <dgm:prSet presAssocID="{A6B28DEA-6AF7-425D-A141-4302E5A814B3}" presName="hierChild3" presStyleCnt="0"/>
      <dgm:spPr/>
      <dgm:t>
        <a:bodyPr/>
        <a:lstStyle/>
        <a:p>
          <a:endParaRPr lang="en-GB"/>
        </a:p>
      </dgm:t>
    </dgm:pt>
    <dgm:pt modelId="{1FF65951-CD25-4F4B-AC2C-2A902A02630E}" type="pres">
      <dgm:prSet presAssocID="{CEADCE17-D022-4648-BCF7-CE0897A281C9}" presName="Name19" presStyleLbl="parChTrans1D2" presStyleIdx="1" presStyleCnt="5"/>
      <dgm:spPr/>
      <dgm:t>
        <a:bodyPr/>
        <a:lstStyle/>
        <a:p>
          <a:endParaRPr lang="en-GB"/>
        </a:p>
      </dgm:t>
    </dgm:pt>
    <dgm:pt modelId="{29E7F033-6414-4A77-B0B5-45EEB8A16086}" type="pres">
      <dgm:prSet presAssocID="{586C0AB0-D19F-4CB5-992A-CCC411EB27CE}" presName="Name21" presStyleCnt="0"/>
      <dgm:spPr/>
      <dgm:t>
        <a:bodyPr/>
        <a:lstStyle/>
        <a:p>
          <a:endParaRPr lang="en-GB"/>
        </a:p>
      </dgm:t>
    </dgm:pt>
    <dgm:pt modelId="{DC586293-EDDD-4B9C-A435-381ED4E81BD0}" type="pres">
      <dgm:prSet presAssocID="{586C0AB0-D19F-4CB5-992A-CCC411EB27CE}" presName="level2Shape" presStyleLbl="node2" presStyleIdx="1" presStyleCnt="5" custScaleX="209446" custScaleY="130793" custLinFactNeighborX="-6747" custLinFactNeighborY="-920"/>
      <dgm:spPr/>
      <dgm:t>
        <a:bodyPr/>
        <a:lstStyle/>
        <a:p>
          <a:endParaRPr lang="en-GB"/>
        </a:p>
      </dgm:t>
    </dgm:pt>
    <dgm:pt modelId="{93FF7CC3-D046-467D-BB9A-82D0A108A7C6}" type="pres">
      <dgm:prSet presAssocID="{586C0AB0-D19F-4CB5-992A-CCC411EB27CE}" presName="hierChild3" presStyleCnt="0"/>
      <dgm:spPr/>
      <dgm:t>
        <a:bodyPr/>
        <a:lstStyle/>
        <a:p>
          <a:endParaRPr lang="en-GB"/>
        </a:p>
      </dgm:t>
    </dgm:pt>
    <dgm:pt modelId="{F2173C88-42C2-445A-8E83-DDD5D0F0A314}" type="pres">
      <dgm:prSet presAssocID="{F1C58EF2-A485-4F3E-9116-4434A0510E10}" presName="Name19" presStyleLbl="parChTrans1D2" presStyleIdx="2" presStyleCnt="5"/>
      <dgm:spPr/>
      <dgm:t>
        <a:bodyPr/>
        <a:lstStyle/>
        <a:p>
          <a:endParaRPr lang="en-GB"/>
        </a:p>
      </dgm:t>
    </dgm:pt>
    <dgm:pt modelId="{B0F3DBC3-BDF2-4143-A3F4-02B8F82BB916}" type="pres">
      <dgm:prSet presAssocID="{73D839CF-DD38-44A6-B0D0-86C8AEE9797D}" presName="Name21" presStyleCnt="0"/>
      <dgm:spPr/>
      <dgm:t>
        <a:bodyPr/>
        <a:lstStyle/>
        <a:p>
          <a:endParaRPr lang="en-GB"/>
        </a:p>
      </dgm:t>
    </dgm:pt>
    <dgm:pt modelId="{1CB68E15-8AAF-4CD2-AD8C-D2D914D6A381}" type="pres">
      <dgm:prSet presAssocID="{73D839CF-DD38-44A6-B0D0-86C8AEE9797D}" presName="level2Shape" presStyleLbl="node2" presStyleIdx="2" presStyleCnt="5" custScaleX="201362" custScaleY="125877"/>
      <dgm:spPr/>
      <dgm:t>
        <a:bodyPr/>
        <a:lstStyle/>
        <a:p>
          <a:endParaRPr lang="en-GB"/>
        </a:p>
      </dgm:t>
    </dgm:pt>
    <dgm:pt modelId="{9F1CDC73-F42F-4BC2-A23C-5DC106E62359}" type="pres">
      <dgm:prSet presAssocID="{73D839CF-DD38-44A6-B0D0-86C8AEE9797D}" presName="hierChild3" presStyleCnt="0"/>
      <dgm:spPr/>
      <dgm:t>
        <a:bodyPr/>
        <a:lstStyle/>
        <a:p>
          <a:endParaRPr lang="en-GB"/>
        </a:p>
      </dgm:t>
    </dgm:pt>
    <dgm:pt modelId="{33368528-DC87-4DBB-8F7E-76776B04DF23}" type="pres">
      <dgm:prSet presAssocID="{7D62FA90-05A6-49BE-B62F-5982A680E1A1}" presName="Name19" presStyleLbl="parChTrans1D3" presStyleIdx="1" presStyleCnt="4"/>
      <dgm:spPr/>
      <dgm:t>
        <a:bodyPr/>
        <a:lstStyle/>
        <a:p>
          <a:endParaRPr lang="en-GB"/>
        </a:p>
      </dgm:t>
    </dgm:pt>
    <dgm:pt modelId="{B7D2A7BC-52FA-4F57-A08A-A1A9A3D41DB9}" type="pres">
      <dgm:prSet presAssocID="{D487ADDB-2580-4DD8-B37E-2CEA6582B0C9}" presName="Name21" presStyleCnt="0"/>
      <dgm:spPr/>
      <dgm:t>
        <a:bodyPr/>
        <a:lstStyle/>
        <a:p>
          <a:endParaRPr lang="en-GB"/>
        </a:p>
      </dgm:t>
    </dgm:pt>
    <dgm:pt modelId="{E2F224FB-67ED-4952-843C-3AA8007DB9F1}" type="pres">
      <dgm:prSet presAssocID="{D487ADDB-2580-4DD8-B37E-2CEA6582B0C9}" presName="level2Shape" presStyleLbl="node3" presStyleIdx="1" presStyleCnt="4" custScaleX="232418" custScaleY="125078"/>
      <dgm:spPr/>
      <dgm:t>
        <a:bodyPr/>
        <a:lstStyle/>
        <a:p>
          <a:endParaRPr lang="en-GB"/>
        </a:p>
      </dgm:t>
    </dgm:pt>
    <dgm:pt modelId="{4C1A4A08-E11D-4A06-9D92-311E03E95580}" type="pres">
      <dgm:prSet presAssocID="{D487ADDB-2580-4DD8-B37E-2CEA6582B0C9}" presName="hierChild3" presStyleCnt="0"/>
      <dgm:spPr/>
      <dgm:t>
        <a:bodyPr/>
        <a:lstStyle/>
        <a:p>
          <a:endParaRPr lang="en-GB"/>
        </a:p>
      </dgm:t>
    </dgm:pt>
    <dgm:pt modelId="{CA0B4D7A-55F5-4766-BF0A-AC4D10E1F7C0}" type="pres">
      <dgm:prSet presAssocID="{45FD7652-51B7-4332-B91D-21F682765E1F}" presName="Name19" presStyleLbl="parChTrans1D2" presStyleIdx="3" presStyleCnt="5"/>
      <dgm:spPr/>
      <dgm:t>
        <a:bodyPr/>
        <a:lstStyle/>
        <a:p>
          <a:endParaRPr lang="en-GB"/>
        </a:p>
      </dgm:t>
    </dgm:pt>
    <dgm:pt modelId="{10B796B1-083D-45FD-8D3B-989EC6CA3574}" type="pres">
      <dgm:prSet presAssocID="{624C0ACA-7FF4-4C44-BB8E-38B87EC91B7F}" presName="Name21" presStyleCnt="0"/>
      <dgm:spPr/>
      <dgm:t>
        <a:bodyPr/>
        <a:lstStyle/>
        <a:p>
          <a:endParaRPr lang="en-GB"/>
        </a:p>
      </dgm:t>
    </dgm:pt>
    <dgm:pt modelId="{AF28FC14-FCAE-4D6B-8674-04A3E83F97B8}" type="pres">
      <dgm:prSet presAssocID="{624C0ACA-7FF4-4C44-BB8E-38B87EC91B7F}" presName="level2Shape" presStyleLbl="node2" presStyleIdx="3" presStyleCnt="5" custScaleX="217457" custScaleY="203370"/>
      <dgm:spPr/>
      <dgm:t>
        <a:bodyPr/>
        <a:lstStyle/>
        <a:p>
          <a:endParaRPr lang="en-GB"/>
        </a:p>
      </dgm:t>
    </dgm:pt>
    <dgm:pt modelId="{9B2E7748-B3A2-4E8B-AF4C-136742DDC15C}" type="pres">
      <dgm:prSet presAssocID="{624C0ACA-7FF4-4C44-BB8E-38B87EC91B7F}" presName="hierChild3" presStyleCnt="0"/>
      <dgm:spPr/>
      <dgm:t>
        <a:bodyPr/>
        <a:lstStyle/>
        <a:p>
          <a:endParaRPr lang="en-GB"/>
        </a:p>
      </dgm:t>
    </dgm:pt>
    <dgm:pt modelId="{3AE96E73-BBEE-47E9-B45F-68237468B88B}" type="pres">
      <dgm:prSet presAssocID="{4E09CB10-CA70-4BB8-8D01-56AED38ED7E4}" presName="Name19" presStyleLbl="parChTrans1D3" presStyleIdx="2" presStyleCnt="4"/>
      <dgm:spPr/>
      <dgm:t>
        <a:bodyPr/>
        <a:lstStyle/>
        <a:p>
          <a:endParaRPr lang="en-US"/>
        </a:p>
      </dgm:t>
    </dgm:pt>
    <dgm:pt modelId="{BF3F0881-2A14-48DE-ABFE-9DA735EB3201}" type="pres">
      <dgm:prSet presAssocID="{3AD0ED66-8417-41F1-A277-0BAB9DBE6FA1}" presName="Name21" presStyleCnt="0"/>
      <dgm:spPr/>
    </dgm:pt>
    <dgm:pt modelId="{B260579F-A5EA-46EC-8772-7654589A0B46}" type="pres">
      <dgm:prSet presAssocID="{3AD0ED66-8417-41F1-A277-0BAB9DBE6FA1}" presName="level2Shape" presStyleLbl="node3" presStyleIdx="2" presStyleCnt="4" custScaleX="195038" custScaleY="148904"/>
      <dgm:spPr/>
      <dgm:t>
        <a:bodyPr/>
        <a:lstStyle/>
        <a:p>
          <a:endParaRPr lang="en-US"/>
        </a:p>
      </dgm:t>
    </dgm:pt>
    <dgm:pt modelId="{2F423F9F-4D5C-4370-9AFE-2BC2F48E1B59}" type="pres">
      <dgm:prSet presAssocID="{3AD0ED66-8417-41F1-A277-0BAB9DBE6FA1}" presName="hierChild3" presStyleCnt="0"/>
      <dgm:spPr/>
    </dgm:pt>
    <dgm:pt modelId="{F9C473FA-EEFE-4539-A8BF-2CCF6BBF6FC4}" type="pres">
      <dgm:prSet presAssocID="{DB486C22-5003-4E50-B2BC-E097D4A1B9F5}" presName="Name19" presStyleLbl="parChTrans1D2" presStyleIdx="4" presStyleCnt="5"/>
      <dgm:spPr/>
      <dgm:t>
        <a:bodyPr/>
        <a:lstStyle/>
        <a:p>
          <a:endParaRPr lang="en-GB"/>
        </a:p>
      </dgm:t>
    </dgm:pt>
    <dgm:pt modelId="{3355A002-D4C1-4938-B63E-905E88BE356F}" type="pres">
      <dgm:prSet presAssocID="{FCB40246-0267-4BBF-AE8C-5F7E39B79D36}" presName="Name21" presStyleCnt="0"/>
      <dgm:spPr/>
      <dgm:t>
        <a:bodyPr/>
        <a:lstStyle/>
        <a:p>
          <a:endParaRPr lang="en-GB"/>
        </a:p>
      </dgm:t>
    </dgm:pt>
    <dgm:pt modelId="{028BE3B5-6F64-4114-B369-03EDDABC22C3}" type="pres">
      <dgm:prSet presAssocID="{FCB40246-0267-4BBF-AE8C-5F7E39B79D36}" presName="level2Shape" presStyleLbl="node2" presStyleIdx="4" presStyleCnt="5" custScaleX="238818" custScaleY="134939"/>
      <dgm:spPr/>
      <dgm:t>
        <a:bodyPr/>
        <a:lstStyle/>
        <a:p>
          <a:endParaRPr lang="en-GB"/>
        </a:p>
      </dgm:t>
    </dgm:pt>
    <dgm:pt modelId="{61B20180-83E3-4B1F-899B-542724F36AA1}" type="pres">
      <dgm:prSet presAssocID="{FCB40246-0267-4BBF-AE8C-5F7E39B79D36}" presName="hierChild3" presStyleCnt="0"/>
      <dgm:spPr/>
      <dgm:t>
        <a:bodyPr/>
        <a:lstStyle/>
        <a:p>
          <a:endParaRPr lang="en-GB"/>
        </a:p>
      </dgm:t>
    </dgm:pt>
    <dgm:pt modelId="{6C6E9841-5136-4D19-B380-C703BD158456}" type="pres">
      <dgm:prSet presAssocID="{E3D84D3B-16F4-4EED-875A-AA8B4786EE37}" presName="Name19" presStyleLbl="parChTrans1D3" presStyleIdx="3" presStyleCnt="4"/>
      <dgm:spPr/>
      <dgm:t>
        <a:bodyPr/>
        <a:lstStyle/>
        <a:p>
          <a:endParaRPr lang="en-GB"/>
        </a:p>
      </dgm:t>
    </dgm:pt>
    <dgm:pt modelId="{411A4C2E-F98D-4C4F-BF38-40343FE619A0}" type="pres">
      <dgm:prSet presAssocID="{5115EC64-342B-4914-A4D3-2E8136017021}" presName="Name21" presStyleCnt="0"/>
      <dgm:spPr/>
      <dgm:t>
        <a:bodyPr/>
        <a:lstStyle/>
        <a:p>
          <a:endParaRPr lang="en-GB"/>
        </a:p>
      </dgm:t>
    </dgm:pt>
    <dgm:pt modelId="{90E2DF79-23D3-4035-8F3A-0068B9640899}" type="pres">
      <dgm:prSet presAssocID="{5115EC64-342B-4914-A4D3-2E8136017021}" presName="level2Shape" presStyleLbl="node3" presStyleIdx="3" presStyleCnt="4" custScaleX="390253" custScaleY="199950"/>
      <dgm:spPr/>
      <dgm:t>
        <a:bodyPr/>
        <a:lstStyle/>
        <a:p>
          <a:endParaRPr lang="en-GB"/>
        </a:p>
      </dgm:t>
    </dgm:pt>
    <dgm:pt modelId="{8EE66A36-1665-4212-9BBC-C2FE1F2B3ED6}" type="pres">
      <dgm:prSet presAssocID="{5115EC64-342B-4914-A4D3-2E8136017021}" presName="hierChild3" presStyleCnt="0"/>
      <dgm:spPr/>
      <dgm:t>
        <a:bodyPr/>
        <a:lstStyle/>
        <a:p>
          <a:endParaRPr lang="en-GB"/>
        </a:p>
      </dgm:t>
    </dgm:pt>
    <dgm:pt modelId="{63373A79-A96B-4924-A183-C9BB37A620A6}" type="pres">
      <dgm:prSet presAssocID="{DB51A629-A6E6-4A47-9BAC-69684D13C4D4}" presName="bgShapesFlow" presStyleCnt="0"/>
      <dgm:spPr/>
      <dgm:t>
        <a:bodyPr/>
        <a:lstStyle/>
        <a:p>
          <a:endParaRPr lang="en-GB"/>
        </a:p>
      </dgm:t>
    </dgm:pt>
  </dgm:ptLst>
  <dgm:cxnLst>
    <dgm:cxn modelId="{2A88501A-4981-497D-ACC0-597AB5807E28}" type="presOf" srcId="{5DBB3255-A0DD-4B2C-A781-4A66F3D9A515}" destId="{2FEE72D2-D6D5-458B-8C70-B5BADC89D3CD}" srcOrd="0" destOrd="0" presId="urn:microsoft.com/office/officeart/2005/8/layout/hierarchy6"/>
    <dgm:cxn modelId="{7B7FE19A-8A49-49EE-A7FA-ED617B0AF4BC}" type="presOf" srcId="{3AD0ED66-8417-41F1-A277-0BAB9DBE6FA1}" destId="{B260579F-A5EA-46EC-8772-7654589A0B46}" srcOrd="0" destOrd="0" presId="urn:microsoft.com/office/officeart/2005/8/layout/hierarchy6"/>
    <dgm:cxn modelId="{8789C333-CF6C-49D0-8066-E9A54AE04528}" srcId="{5DBB3255-A0DD-4B2C-A781-4A66F3D9A515}" destId="{FCB40246-0267-4BBF-AE8C-5F7E39B79D36}" srcOrd="4" destOrd="0" parTransId="{DB486C22-5003-4E50-B2BC-E097D4A1B9F5}" sibTransId="{3CD768EE-A988-4B7B-B71E-D6A5521B9C03}"/>
    <dgm:cxn modelId="{8FA489C6-A7FB-4622-8746-8786691434C1}" srcId="{9C9CD713-068D-4D9A-B019-FC5CAE06CA88}" destId="{A6B28DEA-6AF7-425D-A141-4302E5A814B3}" srcOrd="0" destOrd="0" parTransId="{3115DB6D-990E-46FF-BE6F-0251848A92BA}" sibTransId="{DC75B86B-2CC2-4810-91E5-51B5D92CFFC2}"/>
    <dgm:cxn modelId="{72FADEB3-DA19-4A02-A567-181D9A074CA7}" type="presOf" srcId="{D487ADDB-2580-4DD8-B37E-2CEA6582B0C9}" destId="{E2F224FB-67ED-4952-843C-3AA8007DB9F1}" srcOrd="0" destOrd="0" presId="urn:microsoft.com/office/officeart/2005/8/layout/hierarchy6"/>
    <dgm:cxn modelId="{0111FDEF-FCC8-4F76-A0DE-B426122F22C0}" srcId="{624C0ACA-7FF4-4C44-BB8E-38B87EC91B7F}" destId="{3AD0ED66-8417-41F1-A277-0BAB9DBE6FA1}" srcOrd="0" destOrd="0" parTransId="{4E09CB10-CA70-4BB8-8D01-56AED38ED7E4}" sibTransId="{1FF00473-28D9-40EF-AC6A-FC2883489F06}"/>
    <dgm:cxn modelId="{DEAB9B6A-32FE-49B8-B9A4-93DF880BFB8A}" type="presOf" srcId="{4E09CB10-CA70-4BB8-8D01-56AED38ED7E4}" destId="{3AE96E73-BBEE-47E9-B45F-68237468B88B}" srcOrd="0" destOrd="0" presId="urn:microsoft.com/office/officeart/2005/8/layout/hierarchy6"/>
    <dgm:cxn modelId="{C6D5FC99-6D32-49E8-8C55-F9937B4443A1}" srcId="{FCB40246-0267-4BBF-AE8C-5F7E39B79D36}" destId="{5115EC64-342B-4914-A4D3-2E8136017021}" srcOrd="0" destOrd="0" parTransId="{E3D84D3B-16F4-4EED-875A-AA8B4786EE37}" sibTransId="{CC15CF1D-26F2-441B-B900-F8F9EF5CEA4F}"/>
    <dgm:cxn modelId="{125F1962-2C87-4979-BBCC-1966DA175CA1}" type="presOf" srcId="{CEADCE17-D022-4648-BCF7-CE0897A281C9}" destId="{1FF65951-CD25-4F4B-AC2C-2A902A02630E}" srcOrd="0" destOrd="0" presId="urn:microsoft.com/office/officeart/2005/8/layout/hierarchy6"/>
    <dgm:cxn modelId="{D5C8C07C-8413-44BB-B692-A662D6D60275}" type="presOf" srcId="{E3D84D3B-16F4-4EED-875A-AA8B4786EE37}" destId="{6C6E9841-5136-4D19-B380-C703BD158456}" srcOrd="0" destOrd="0" presId="urn:microsoft.com/office/officeart/2005/8/layout/hierarchy6"/>
    <dgm:cxn modelId="{59D30BC9-B00D-43EB-8DFE-0C69C3B6C3B3}" type="presOf" srcId="{FCB40246-0267-4BBF-AE8C-5F7E39B79D36}" destId="{028BE3B5-6F64-4114-B369-03EDDABC22C3}" srcOrd="0" destOrd="0" presId="urn:microsoft.com/office/officeart/2005/8/layout/hierarchy6"/>
    <dgm:cxn modelId="{BD8D2EDB-BF7C-49CC-BA4F-14332942DE51}" srcId="{5DBB3255-A0DD-4B2C-A781-4A66F3D9A515}" destId="{624C0ACA-7FF4-4C44-BB8E-38B87EC91B7F}" srcOrd="3" destOrd="0" parTransId="{45FD7652-51B7-4332-B91D-21F682765E1F}" sibTransId="{93CBBF1F-FB18-4C64-9154-BF0FF79DD2B2}"/>
    <dgm:cxn modelId="{B2064369-DCFA-4195-86E7-5799F83B0768}" srcId="{DB51A629-A6E6-4A47-9BAC-69684D13C4D4}" destId="{5DBB3255-A0DD-4B2C-A781-4A66F3D9A515}" srcOrd="0" destOrd="0" parTransId="{99C0E71B-3873-4D4F-8140-4B7440E753C1}" sibTransId="{90DC82A2-FB35-4B99-917A-11DDC6069A34}"/>
    <dgm:cxn modelId="{9B4B2E13-5CAC-4384-B85E-F20DF8E6DE0D}" type="presOf" srcId="{624C0ACA-7FF4-4C44-BB8E-38B87EC91B7F}" destId="{AF28FC14-FCAE-4D6B-8674-04A3E83F97B8}" srcOrd="0" destOrd="0" presId="urn:microsoft.com/office/officeart/2005/8/layout/hierarchy6"/>
    <dgm:cxn modelId="{A27A3FC3-A107-4DBB-BDFD-5A3AE2297B91}" type="presOf" srcId="{5115EC64-342B-4914-A4D3-2E8136017021}" destId="{90E2DF79-23D3-4035-8F3A-0068B9640899}" srcOrd="0" destOrd="0" presId="urn:microsoft.com/office/officeart/2005/8/layout/hierarchy6"/>
    <dgm:cxn modelId="{94640DCB-3114-469A-BC64-1806DBE3D475}" type="presOf" srcId="{45FD7652-51B7-4332-B91D-21F682765E1F}" destId="{CA0B4D7A-55F5-4766-BF0A-AC4D10E1F7C0}" srcOrd="0" destOrd="0" presId="urn:microsoft.com/office/officeart/2005/8/layout/hierarchy6"/>
    <dgm:cxn modelId="{7AFEDF23-C8D5-47FB-AC8C-D5915113628A}" type="presOf" srcId="{DB486C22-5003-4E50-B2BC-E097D4A1B9F5}" destId="{F9C473FA-EEFE-4539-A8BF-2CCF6BBF6FC4}" srcOrd="0" destOrd="0" presId="urn:microsoft.com/office/officeart/2005/8/layout/hierarchy6"/>
    <dgm:cxn modelId="{199F6A2D-58C9-444F-BA71-F16F6B671FAD}" type="presOf" srcId="{73D839CF-DD38-44A6-B0D0-86C8AEE9797D}" destId="{1CB68E15-8AAF-4CD2-AD8C-D2D914D6A381}" srcOrd="0" destOrd="0" presId="urn:microsoft.com/office/officeart/2005/8/layout/hierarchy6"/>
    <dgm:cxn modelId="{3D24F7DE-FD33-4838-A919-AEE048FD6122}" type="presOf" srcId="{6C317AD6-263C-4063-BF75-847AB7FDA91E}" destId="{0A6EB63C-6C1B-470E-8498-F7526319A498}" srcOrd="0" destOrd="0" presId="urn:microsoft.com/office/officeart/2005/8/layout/hierarchy6"/>
    <dgm:cxn modelId="{A8BA0B5A-2D11-407D-B5B3-A2CA41B0C9C8}" srcId="{5DBB3255-A0DD-4B2C-A781-4A66F3D9A515}" destId="{73D839CF-DD38-44A6-B0D0-86C8AEE9797D}" srcOrd="2" destOrd="0" parTransId="{F1C58EF2-A485-4F3E-9116-4434A0510E10}" sibTransId="{B9AD22FF-C40C-40CA-8DAC-6EA1AD17AE66}"/>
    <dgm:cxn modelId="{1868443A-C4AA-4206-A8C2-95343CC2C991}" type="presOf" srcId="{586C0AB0-D19F-4CB5-992A-CCC411EB27CE}" destId="{DC586293-EDDD-4B9C-A435-381ED4E81BD0}" srcOrd="0" destOrd="0" presId="urn:microsoft.com/office/officeart/2005/8/layout/hierarchy6"/>
    <dgm:cxn modelId="{FCFB764D-2C58-43B4-8C0B-03BE1856C93A}" type="presOf" srcId="{DB51A629-A6E6-4A47-9BAC-69684D13C4D4}" destId="{DD2928F9-280E-41CA-B4C9-C98BD60AFB9B}" srcOrd="0" destOrd="0" presId="urn:microsoft.com/office/officeart/2005/8/layout/hierarchy6"/>
    <dgm:cxn modelId="{959F90AF-097E-4F32-A7B9-A10A16EE900F}" srcId="{73D839CF-DD38-44A6-B0D0-86C8AEE9797D}" destId="{D487ADDB-2580-4DD8-B37E-2CEA6582B0C9}" srcOrd="0" destOrd="0" parTransId="{7D62FA90-05A6-49BE-B62F-5982A680E1A1}" sibTransId="{CAC84F9E-CF31-430D-AB86-CEB4F4BCAD83}"/>
    <dgm:cxn modelId="{7278B608-FA0C-4E30-8D9B-AB849DE36E3A}" type="presOf" srcId="{3115DB6D-990E-46FF-BE6F-0251848A92BA}" destId="{D48E17F7-EA2D-45BF-8EEA-48F87EFDF15C}" srcOrd="0" destOrd="0" presId="urn:microsoft.com/office/officeart/2005/8/layout/hierarchy6"/>
    <dgm:cxn modelId="{8E477C12-B196-4BC7-8BC6-F6A8EC4A2F2D}" type="presOf" srcId="{7D62FA90-05A6-49BE-B62F-5982A680E1A1}" destId="{33368528-DC87-4DBB-8F7E-76776B04DF23}" srcOrd="0" destOrd="0" presId="urn:microsoft.com/office/officeart/2005/8/layout/hierarchy6"/>
    <dgm:cxn modelId="{C38B77FD-87BA-4A4B-9EE1-1ED9D4E7E657}" srcId="{5DBB3255-A0DD-4B2C-A781-4A66F3D9A515}" destId="{586C0AB0-D19F-4CB5-992A-CCC411EB27CE}" srcOrd="1" destOrd="0" parTransId="{CEADCE17-D022-4648-BCF7-CE0897A281C9}" sibTransId="{AAD536EB-CB69-4E99-B1E5-727DCD3E6A48}"/>
    <dgm:cxn modelId="{5F02C7B5-FADD-43DE-8CDB-642E1522B1EF}" type="presOf" srcId="{9C9CD713-068D-4D9A-B019-FC5CAE06CA88}" destId="{6D0B82F9-5BBC-4C33-9927-0723C8F695AC}" srcOrd="0" destOrd="0" presId="urn:microsoft.com/office/officeart/2005/8/layout/hierarchy6"/>
    <dgm:cxn modelId="{77A31889-8AD4-48D9-A569-393BDB69C8AA}" srcId="{5DBB3255-A0DD-4B2C-A781-4A66F3D9A515}" destId="{9C9CD713-068D-4D9A-B019-FC5CAE06CA88}" srcOrd="0" destOrd="0" parTransId="{6C317AD6-263C-4063-BF75-847AB7FDA91E}" sibTransId="{BC03D52E-71FC-4012-B68A-94CDB3C0AB1B}"/>
    <dgm:cxn modelId="{4C1EB436-6201-40A3-B4C5-B5D755D60E0A}" type="presOf" srcId="{F1C58EF2-A485-4F3E-9116-4434A0510E10}" destId="{F2173C88-42C2-445A-8E83-DDD5D0F0A314}" srcOrd="0" destOrd="0" presId="urn:microsoft.com/office/officeart/2005/8/layout/hierarchy6"/>
    <dgm:cxn modelId="{3C55E437-B57D-475A-8EED-5A45E0B7EE78}" type="presOf" srcId="{A6B28DEA-6AF7-425D-A141-4302E5A814B3}" destId="{1E1D8C8A-0148-4819-A99C-96780B5A26A4}" srcOrd="0" destOrd="0" presId="urn:microsoft.com/office/officeart/2005/8/layout/hierarchy6"/>
    <dgm:cxn modelId="{73C47D0B-554D-4B4D-B9A8-5D05CA08ACF1}" type="presParOf" srcId="{DD2928F9-280E-41CA-B4C9-C98BD60AFB9B}" destId="{F7C22CB4-1818-405D-98A3-575BC162857C}" srcOrd="0" destOrd="0" presId="urn:microsoft.com/office/officeart/2005/8/layout/hierarchy6"/>
    <dgm:cxn modelId="{A3D13F95-0951-43D5-9804-74CB121B58BE}" type="presParOf" srcId="{F7C22CB4-1818-405D-98A3-575BC162857C}" destId="{F4FC4029-AE68-47D1-B143-03034473C264}" srcOrd="0" destOrd="0" presId="urn:microsoft.com/office/officeart/2005/8/layout/hierarchy6"/>
    <dgm:cxn modelId="{9AEE3987-8482-4D19-969E-DFEE8C3F527C}" type="presParOf" srcId="{F4FC4029-AE68-47D1-B143-03034473C264}" destId="{1126592B-093F-4800-A2E6-A2877CF81C79}" srcOrd="0" destOrd="0" presId="urn:microsoft.com/office/officeart/2005/8/layout/hierarchy6"/>
    <dgm:cxn modelId="{02D1C7CE-43A5-4241-B217-3D11659CB4AE}" type="presParOf" srcId="{1126592B-093F-4800-A2E6-A2877CF81C79}" destId="{2FEE72D2-D6D5-458B-8C70-B5BADC89D3CD}" srcOrd="0" destOrd="0" presId="urn:microsoft.com/office/officeart/2005/8/layout/hierarchy6"/>
    <dgm:cxn modelId="{EB590761-1B04-46D3-9865-959797C52702}" type="presParOf" srcId="{1126592B-093F-4800-A2E6-A2877CF81C79}" destId="{A3CDABCF-2519-48F0-9D3C-F79E431EE4B2}" srcOrd="1" destOrd="0" presId="urn:microsoft.com/office/officeart/2005/8/layout/hierarchy6"/>
    <dgm:cxn modelId="{31204C65-8A40-4C50-BC8E-F50A7E16166A}" type="presParOf" srcId="{A3CDABCF-2519-48F0-9D3C-F79E431EE4B2}" destId="{0A6EB63C-6C1B-470E-8498-F7526319A498}" srcOrd="0" destOrd="0" presId="urn:microsoft.com/office/officeart/2005/8/layout/hierarchy6"/>
    <dgm:cxn modelId="{ECF61611-4DF3-4747-8463-364C596C4CF1}" type="presParOf" srcId="{A3CDABCF-2519-48F0-9D3C-F79E431EE4B2}" destId="{F064DCC1-FEC7-4996-84C3-7D89D0378CE8}" srcOrd="1" destOrd="0" presId="urn:microsoft.com/office/officeart/2005/8/layout/hierarchy6"/>
    <dgm:cxn modelId="{2F8CF62D-2D98-40B9-B918-17064B1D56B6}" type="presParOf" srcId="{F064DCC1-FEC7-4996-84C3-7D89D0378CE8}" destId="{6D0B82F9-5BBC-4C33-9927-0723C8F695AC}" srcOrd="0" destOrd="0" presId="urn:microsoft.com/office/officeart/2005/8/layout/hierarchy6"/>
    <dgm:cxn modelId="{EFAFD70A-242E-4982-A780-C8F8F91980FE}" type="presParOf" srcId="{F064DCC1-FEC7-4996-84C3-7D89D0378CE8}" destId="{D5D1F472-44A8-410F-A564-BA77EC99C787}" srcOrd="1" destOrd="0" presId="urn:microsoft.com/office/officeart/2005/8/layout/hierarchy6"/>
    <dgm:cxn modelId="{118CC8F1-6C4B-415F-9EC7-44DA353840D9}" type="presParOf" srcId="{D5D1F472-44A8-410F-A564-BA77EC99C787}" destId="{D48E17F7-EA2D-45BF-8EEA-48F87EFDF15C}" srcOrd="0" destOrd="0" presId="urn:microsoft.com/office/officeart/2005/8/layout/hierarchy6"/>
    <dgm:cxn modelId="{4D119318-0684-4059-AE34-2BE28D7FA54B}" type="presParOf" srcId="{D5D1F472-44A8-410F-A564-BA77EC99C787}" destId="{93992C52-487C-443B-89DB-E9D9370C169D}" srcOrd="1" destOrd="0" presId="urn:microsoft.com/office/officeart/2005/8/layout/hierarchy6"/>
    <dgm:cxn modelId="{168E293E-44E4-41F0-812A-8C76AD6F58C1}" type="presParOf" srcId="{93992C52-487C-443B-89DB-E9D9370C169D}" destId="{1E1D8C8A-0148-4819-A99C-96780B5A26A4}" srcOrd="0" destOrd="0" presId="urn:microsoft.com/office/officeart/2005/8/layout/hierarchy6"/>
    <dgm:cxn modelId="{D4B0DA63-5BA9-4404-8403-C78AC33FA753}" type="presParOf" srcId="{93992C52-487C-443B-89DB-E9D9370C169D}" destId="{DBAD725E-4F0B-4377-BB0D-D936D9387B78}" srcOrd="1" destOrd="0" presId="urn:microsoft.com/office/officeart/2005/8/layout/hierarchy6"/>
    <dgm:cxn modelId="{D33CDF30-65EC-4406-9B84-CC0F56B865CF}" type="presParOf" srcId="{A3CDABCF-2519-48F0-9D3C-F79E431EE4B2}" destId="{1FF65951-CD25-4F4B-AC2C-2A902A02630E}" srcOrd="2" destOrd="0" presId="urn:microsoft.com/office/officeart/2005/8/layout/hierarchy6"/>
    <dgm:cxn modelId="{5747DBC7-A769-41E2-869C-103C0EC48344}" type="presParOf" srcId="{A3CDABCF-2519-48F0-9D3C-F79E431EE4B2}" destId="{29E7F033-6414-4A77-B0B5-45EEB8A16086}" srcOrd="3" destOrd="0" presId="urn:microsoft.com/office/officeart/2005/8/layout/hierarchy6"/>
    <dgm:cxn modelId="{08F75CD6-5E80-400D-8F95-CB2464835E23}" type="presParOf" srcId="{29E7F033-6414-4A77-B0B5-45EEB8A16086}" destId="{DC586293-EDDD-4B9C-A435-381ED4E81BD0}" srcOrd="0" destOrd="0" presId="urn:microsoft.com/office/officeart/2005/8/layout/hierarchy6"/>
    <dgm:cxn modelId="{FE2870F7-A7BB-4D3B-B795-A14F3CF8F14F}" type="presParOf" srcId="{29E7F033-6414-4A77-B0B5-45EEB8A16086}" destId="{93FF7CC3-D046-467D-BB9A-82D0A108A7C6}" srcOrd="1" destOrd="0" presId="urn:microsoft.com/office/officeart/2005/8/layout/hierarchy6"/>
    <dgm:cxn modelId="{85EC1F6F-2702-4E5E-8033-E7E430C1EB9A}" type="presParOf" srcId="{A3CDABCF-2519-48F0-9D3C-F79E431EE4B2}" destId="{F2173C88-42C2-445A-8E83-DDD5D0F0A314}" srcOrd="4" destOrd="0" presId="urn:microsoft.com/office/officeart/2005/8/layout/hierarchy6"/>
    <dgm:cxn modelId="{E0FB220F-E9A5-4A30-992F-A74FC269DA03}" type="presParOf" srcId="{A3CDABCF-2519-48F0-9D3C-F79E431EE4B2}" destId="{B0F3DBC3-BDF2-4143-A3F4-02B8F82BB916}" srcOrd="5" destOrd="0" presId="urn:microsoft.com/office/officeart/2005/8/layout/hierarchy6"/>
    <dgm:cxn modelId="{E009FC64-5BC9-4DE6-A807-0663D309B39E}" type="presParOf" srcId="{B0F3DBC3-BDF2-4143-A3F4-02B8F82BB916}" destId="{1CB68E15-8AAF-4CD2-AD8C-D2D914D6A381}" srcOrd="0" destOrd="0" presId="urn:microsoft.com/office/officeart/2005/8/layout/hierarchy6"/>
    <dgm:cxn modelId="{3E8DED67-9584-44D7-B1D2-CB96730864C2}" type="presParOf" srcId="{B0F3DBC3-BDF2-4143-A3F4-02B8F82BB916}" destId="{9F1CDC73-F42F-4BC2-A23C-5DC106E62359}" srcOrd="1" destOrd="0" presId="urn:microsoft.com/office/officeart/2005/8/layout/hierarchy6"/>
    <dgm:cxn modelId="{3DBC4205-658B-46FA-A4CF-BA9C56C35930}" type="presParOf" srcId="{9F1CDC73-F42F-4BC2-A23C-5DC106E62359}" destId="{33368528-DC87-4DBB-8F7E-76776B04DF23}" srcOrd="0" destOrd="0" presId="urn:microsoft.com/office/officeart/2005/8/layout/hierarchy6"/>
    <dgm:cxn modelId="{6DAFE8F3-1441-4641-A1FB-9799C7C7DB29}" type="presParOf" srcId="{9F1CDC73-F42F-4BC2-A23C-5DC106E62359}" destId="{B7D2A7BC-52FA-4F57-A08A-A1A9A3D41DB9}" srcOrd="1" destOrd="0" presId="urn:microsoft.com/office/officeart/2005/8/layout/hierarchy6"/>
    <dgm:cxn modelId="{49A97F08-CF15-45EA-91C4-E3E8ADECD2F4}" type="presParOf" srcId="{B7D2A7BC-52FA-4F57-A08A-A1A9A3D41DB9}" destId="{E2F224FB-67ED-4952-843C-3AA8007DB9F1}" srcOrd="0" destOrd="0" presId="urn:microsoft.com/office/officeart/2005/8/layout/hierarchy6"/>
    <dgm:cxn modelId="{2D32C2B6-7034-4A12-8A84-35395AFB2CA2}" type="presParOf" srcId="{B7D2A7BC-52FA-4F57-A08A-A1A9A3D41DB9}" destId="{4C1A4A08-E11D-4A06-9D92-311E03E95580}" srcOrd="1" destOrd="0" presId="urn:microsoft.com/office/officeart/2005/8/layout/hierarchy6"/>
    <dgm:cxn modelId="{1C6049B6-A589-4E31-B373-B5A84729BF45}" type="presParOf" srcId="{A3CDABCF-2519-48F0-9D3C-F79E431EE4B2}" destId="{CA0B4D7A-55F5-4766-BF0A-AC4D10E1F7C0}" srcOrd="6" destOrd="0" presId="urn:microsoft.com/office/officeart/2005/8/layout/hierarchy6"/>
    <dgm:cxn modelId="{DA6DB201-69F0-4A51-8BFB-B33B80E3DFDA}" type="presParOf" srcId="{A3CDABCF-2519-48F0-9D3C-F79E431EE4B2}" destId="{10B796B1-083D-45FD-8D3B-989EC6CA3574}" srcOrd="7" destOrd="0" presId="urn:microsoft.com/office/officeart/2005/8/layout/hierarchy6"/>
    <dgm:cxn modelId="{C7324A9F-8D0D-4299-BC67-24FEA056A59B}" type="presParOf" srcId="{10B796B1-083D-45FD-8D3B-989EC6CA3574}" destId="{AF28FC14-FCAE-4D6B-8674-04A3E83F97B8}" srcOrd="0" destOrd="0" presId="urn:microsoft.com/office/officeart/2005/8/layout/hierarchy6"/>
    <dgm:cxn modelId="{B4613019-8BB8-4C8E-B42F-70A798C0FFDE}" type="presParOf" srcId="{10B796B1-083D-45FD-8D3B-989EC6CA3574}" destId="{9B2E7748-B3A2-4E8B-AF4C-136742DDC15C}" srcOrd="1" destOrd="0" presId="urn:microsoft.com/office/officeart/2005/8/layout/hierarchy6"/>
    <dgm:cxn modelId="{9F84D6AB-49A7-400A-8BC3-22D729ACB52E}" type="presParOf" srcId="{9B2E7748-B3A2-4E8B-AF4C-136742DDC15C}" destId="{3AE96E73-BBEE-47E9-B45F-68237468B88B}" srcOrd="0" destOrd="0" presId="urn:microsoft.com/office/officeart/2005/8/layout/hierarchy6"/>
    <dgm:cxn modelId="{E9D239DE-44C1-4D5D-AEB3-AF17F3EAD84B}" type="presParOf" srcId="{9B2E7748-B3A2-4E8B-AF4C-136742DDC15C}" destId="{BF3F0881-2A14-48DE-ABFE-9DA735EB3201}" srcOrd="1" destOrd="0" presId="urn:microsoft.com/office/officeart/2005/8/layout/hierarchy6"/>
    <dgm:cxn modelId="{41FCC6AA-2258-4564-8AE6-9451ED8C613D}" type="presParOf" srcId="{BF3F0881-2A14-48DE-ABFE-9DA735EB3201}" destId="{B260579F-A5EA-46EC-8772-7654589A0B46}" srcOrd="0" destOrd="0" presId="urn:microsoft.com/office/officeart/2005/8/layout/hierarchy6"/>
    <dgm:cxn modelId="{C5C592CD-5079-4074-B72B-078421F6C416}" type="presParOf" srcId="{BF3F0881-2A14-48DE-ABFE-9DA735EB3201}" destId="{2F423F9F-4D5C-4370-9AFE-2BC2F48E1B59}" srcOrd="1" destOrd="0" presId="urn:microsoft.com/office/officeart/2005/8/layout/hierarchy6"/>
    <dgm:cxn modelId="{B1D28693-A976-4947-902F-C7D83BDB7138}" type="presParOf" srcId="{A3CDABCF-2519-48F0-9D3C-F79E431EE4B2}" destId="{F9C473FA-EEFE-4539-A8BF-2CCF6BBF6FC4}" srcOrd="8" destOrd="0" presId="urn:microsoft.com/office/officeart/2005/8/layout/hierarchy6"/>
    <dgm:cxn modelId="{0A575BA8-762A-4487-BF3E-E88ECB685A22}" type="presParOf" srcId="{A3CDABCF-2519-48F0-9D3C-F79E431EE4B2}" destId="{3355A002-D4C1-4938-B63E-905E88BE356F}" srcOrd="9" destOrd="0" presId="urn:microsoft.com/office/officeart/2005/8/layout/hierarchy6"/>
    <dgm:cxn modelId="{D1DB693C-9DFF-4D06-9FEE-798F8692526E}" type="presParOf" srcId="{3355A002-D4C1-4938-B63E-905E88BE356F}" destId="{028BE3B5-6F64-4114-B369-03EDDABC22C3}" srcOrd="0" destOrd="0" presId="urn:microsoft.com/office/officeart/2005/8/layout/hierarchy6"/>
    <dgm:cxn modelId="{6DDFD91F-15F6-44B1-8024-71D7DDE58DFF}" type="presParOf" srcId="{3355A002-D4C1-4938-B63E-905E88BE356F}" destId="{61B20180-83E3-4B1F-899B-542724F36AA1}" srcOrd="1" destOrd="0" presId="urn:microsoft.com/office/officeart/2005/8/layout/hierarchy6"/>
    <dgm:cxn modelId="{8F6D5726-6DF4-474A-B7F3-9B618273A058}" type="presParOf" srcId="{61B20180-83E3-4B1F-899B-542724F36AA1}" destId="{6C6E9841-5136-4D19-B380-C703BD158456}" srcOrd="0" destOrd="0" presId="urn:microsoft.com/office/officeart/2005/8/layout/hierarchy6"/>
    <dgm:cxn modelId="{413F3364-BA91-4FDA-BC3E-FF6ACB490FBD}" type="presParOf" srcId="{61B20180-83E3-4B1F-899B-542724F36AA1}" destId="{411A4C2E-F98D-4C4F-BF38-40343FE619A0}" srcOrd="1" destOrd="0" presId="urn:microsoft.com/office/officeart/2005/8/layout/hierarchy6"/>
    <dgm:cxn modelId="{AB112264-3CF4-4D8B-AE88-E3A783BE7405}" type="presParOf" srcId="{411A4C2E-F98D-4C4F-BF38-40343FE619A0}" destId="{90E2DF79-23D3-4035-8F3A-0068B9640899}" srcOrd="0" destOrd="0" presId="urn:microsoft.com/office/officeart/2005/8/layout/hierarchy6"/>
    <dgm:cxn modelId="{DFBD9B12-DC63-47F7-BA78-A66437A37830}" type="presParOf" srcId="{411A4C2E-F98D-4C4F-BF38-40343FE619A0}" destId="{8EE66A36-1665-4212-9BBC-C2FE1F2B3ED6}" srcOrd="1" destOrd="0" presId="urn:microsoft.com/office/officeart/2005/8/layout/hierarchy6"/>
    <dgm:cxn modelId="{53072365-9B71-408A-BF29-B1B4DFDD73BD}" type="presParOf" srcId="{DD2928F9-280E-41CA-B4C9-C98BD60AFB9B}" destId="{63373A79-A96B-4924-A183-C9BB37A620A6}" srcOrd="1" destOrd="0" presId="urn:microsoft.com/office/officeart/2005/8/layout/hierarchy6"/>
  </dgm:cxnLst>
  <dgm:bg>
    <a:noFill/>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FEE72D2-D6D5-458B-8C70-B5BADC89D3CD}">
      <dsp:nvSpPr>
        <dsp:cNvPr id="0" name=""/>
        <dsp:cNvSpPr/>
      </dsp:nvSpPr>
      <dsp:spPr>
        <a:xfrm>
          <a:off x="2912345" y="0"/>
          <a:ext cx="1061124" cy="315021"/>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a:latin typeface="+mn-lt"/>
              <a:ea typeface="+mn-ea"/>
              <a:cs typeface="+mn-cs"/>
            </a:rPr>
            <a:t>Development Director</a:t>
          </a:r>
        </a:p>
      </dsp:txBody>
      <dsp:txXfrm>
        <a:off x="2921572" y="9227"/>
        <a:ext cx="1042670" cy="296567"/>
      </dsp:txXfrm>
    </dsp:sp>
    <dsp:sp modelId="{0A6EB63C-6C1B-470E-8498-F7526319A498}">
      <dsp:nvSpPr>
        <dsp:cNvPr id="0" name=""/>
        <dsp:cNvSpPr/>
      </dsp:nvSpPr>
      <dsp:spPr>
        <a:xfrm>
          <a:off x="905586" y="315021"/>
          <a:ext cx="2537321" cy="128961"/>
        </a:xfrm>
        <a:custGeom>
          <a:avLst/>
          <a:gdLst/>
          <a:ahLst/>
          <a:cxnLst/>
          <a:rect l="0" t="0" r="0" b="0"/>
          <a:pathLst>
            <a:path>
              <a:moveTo>
                <a:pt x="2537321" y="0"/>
              </a:moveTo>
              <a:lnTo>
                <a:pt x="2537321" y="64480"/>
              </a:lnTo>
              <a:lnTo>
                <a:pt x="0" y="64480"/>
              </a:lnTo>
              <a:lnTo>
                <a:pt x="0" y="128961"/>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6D0B82F9-5BBC-4C33-9927-0723C8F695AC}">
      <dsp:nvSpPr>
        <dsp:cNvPr id="0" name=""/>
        <dsp:cNvSpPr/>
      </dsp:nvSpPr>
      <dsp:spPr>
        <a:xfrm>
          <a:off x="466494" y="443982"/>
          <a:ext cx="878184" cy="529241"/>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baseline="0">
              <a:latin typeface="+mn-lt"/>
            </a:rPr>
            <a:t>Deputy Development Director</a:t>
          </a:r>
        </a:p>
      </dsp:txBody>
      <dsp:txXfrm>
        <a:off x="481995" y="459483"/>
        <a:ext cx="847182" cy="498239"/>
      </dsp:txXfrm>
    </dsp:sp>
    <dsp:sp modelId="{D48E17F7-EA2D-45BF-8EEA-48F87EFDF15C}">
      <dsp:nvSpPr>
        <dsp:cNvPr id="0" name=""/>
        <dsp:cNvSpPr/>
      </dsp:nvSpPr>
      <dsp:spPr>
        <a:xfrm>
          <a:off x="859866" y="973223"/>
          <a:ext cx="91440" cy="127890"/>
        </a:xfrm>
        <a:custGeom>
          <a:avLst/>
          <a:gdLst/>
          <a:ahLst/>
          <a:cxnLst/>
          <a:rect l="0" t="0" r="0" b="0"/>
          <a:pathLst>
            <a:path>
              <a:moveTo>
                <a:pt x="45720" y="0"/>
              </a:moveTo>
              <a:lnTo>
                <a:pt x="45720" y="127890"/>
              </a:lnTo>
            </a:path>
          </a:pathLst>
        </a:custGeom>
        <a:noFill/>
        <a:ln w="25400" cap="flat" cmpd="sng" algn="ctr">
          <a:solidFill>
            <a:schemeClr val="accent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E1D8C8A-0148-4819-A99C-96780B5A26A4}">
      <dsp:nvSpPr>
        <dsp:cNvPr id="0" name=""/>
        <dsp:cNvSpPr/>
      </dsp:nvSpPr>
      <dsp:spPr>
        <a:xfrm>
          <a:off x="161498" y="1101114"/>
          <a:ext cx="1488176" cy="365384"/>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baseline="0">
              <a:latin typeface="+mn-lt"/>
            </a:rPr>
            <a:t>Annual Fund &amp; Alumni Relations  Officer</a:t>
          </a:r>
        </a:p>
      </dsp:txBody>
      <dsp:txXfrm>
        <a:off x="172200" y="1111816"/>
        <a:ext cx="1466772" cy="343980"/>
      </dsp:txXfrm>
    </dsp:sp>
    <dsp:sp modelId="{1FF65951-CD25-4F4B-AC2C-2A902A02630E}">
      <dsp:nvSpPr>
        <dsp:cNvPr id="0" name=""/>
        <dsp:cNvSpPr/>
      </dsp:nvSpPr>
      <dsp:spPr>
        <a:xfrm>
          <a:off x="1958440" y="315021"/>
          <a:ext cx="1484467" cy="126019"/>
        </a:xfrm>
        <a:custGeom>
          <a:avLst/>
          <a:gdLst/>
          <a:ahLst/>
          <a:cxnLst/>
          <a:rect l="0" t="0" r="0" b="0"/>
          <a:pathLst>
            <a:path>
              <a:moveTo>
                <a:pt x="1484467" y="0"/>
              </a:moveTo>
              <a:lnTo>
                <a:pt x="1484467" y="63009"/>
              </a:lnTo>
              <a:lnTo>
                <a:pt x="0" y="63009"/>
              </a:lnTo>
              <a:lnTo>
                <a:pt x="0" y="126019"/>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C586293-EDDD-4B9C-A435-381ED4E81BD0}">
      <dsp:nvSpPr>
        <dsp:cNvPr id="0" name=""/>
        <dsp:cNvSpPr/>
      </dsp:nvSpPr>
      <dsp:spPr>
        <a:xfrm>
          <a:off x="1456197" y="441040"/>
          <a:ext cx="1004484" cy="418181"/>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a:latin typeface="+mn-lt"/>
            </a:rPr>
            <a:t>Somerville Association </a:t>
          </a:r>
          <a:r>
            <a:rPr lang="en-GB" sz="1000" b="1" kern="1200" baseline="0">
              <a:latin typeface="+mn-lt"/>
            </a:rPr>
            <a:t>Secretaries</a:t>
          </a:r>
        </a:p>
      </dsp:txBody>
      <dsp:txXfrm>
        <a:off x="1468445" y="453288"/>
        <a:ext cx="979988" cy="393685"/>
      </dsp:txXfrm>
    </dsp:sp>
    <dsp:sp modelId="{F2173C88-42C2-445A-8E83-DDD5D0F0A314}">
      <dsp:nvSpPr>
        <dsp:cNvPr id="0" name=""/>
        <dsp:cNvSpPr/>
      </dsp:nvSpPr>
      <dsp:spPr>
        <a:xfrm>
          <a:off x="3119775" y="315021"/>
          <a:ext cx="323132" cy="128961"/>
        </a:xfrm>
        <a:custGeom>
          <a:avLst/>
          <a:gdLst/>
          <a:ahLst/>
          <a:cxnLst/>
          <a:rect l="0" t="0" r="0" b="0"/>
          <a:pathLst>
            <a:path>
              <a:moveTo>
                <a:pt x="323132" y="0"/>
              </a:moveTo>
              <a:lnTo>
                <a:pt x="323132" y="64480"/>
              </a:lnTo>
              <a:lnTo>
                <a:pt x="0" y="64480"/>
              </a:lnTo>
              <a:lnTo>
                <a:pt x="0" y="128961"/>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CB68E15-8AAF-4CD2-AD8C-D2D914D6A381}">
      <dsp:nvSpPr>
        <dsp:cNvPr id="0" name=""/>
        <dsp:cNvSpPr/>
      </dsp:nvSpPr>
      <dsp:spPr>
        <a:xfrm>
          <a:off x="2636917" y="443982"/>
          <a:ext cx="965714" cy="402463"/>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a:latin typeface="+mn-lt"/>
            </a:rPr>
            <a:t>Development </a:t>
          </a:r>
          <a:r>
            <a:rPr lang="en-GB" sz="1000" b="1" kern="1200" baseline="0">
              <a:latin typeface="+mn-lt"/>
            </a:rPr>
            <a:t>Services</a:t>
          </a:r>
          <a:r>
            <a:rPr lang="en-GB" sz="1000" b="1" kern="1200">
              <a:latin typeface="+mn-lt"/>
            </a:rPr>
            <a:t> Manager</a:t>
          </a:r>
        </a:p>
      </dsp:txBody>
      <dsp:txXfrm>
        <a:off x="2648705" y="455770"/>
        <a:ext cx="942138" cy="378887"/>
      </dsp:txXfrm>
    </dsp:sp>
    <dsp:sp modelId="{33368528-DC87-4DBB-8F7E-76776B04DF23}">
      <dsp:nvSpPr>
        <dsp:cNvPr id="0" name=""/>
        <dsp:cNvSpPr/>
      </dsp:nvSpPr>
      <dsp:spPr>
        <a:xfrm>
          <a:off x="3074055" y="846445"/>
          <a:ext cx="91440" cy="127890"/>
        </a:xfrm>
        <a:custGeom>
          <a:avLst/>
          <a:gdLst/>
          <a:ahLst/>
          <a:cxnLst/>
          <a:rect l="0" t="0" r="0" b="0"/>
          <a:pathLst>
            <a:path>
              <a:moveTo>
                <a:pt x="45720" y="0"/>
              </a:moveTo>
              <a:lnTo>
                <a:pt x="45720" y="127890"/>
              </a:lnTo>
            </a:path>
          </a:pathLst>
        </a:custGeom>
        <a:noFill/>
        <a:ln w="25400" cap="flat" cmpd="sng" algn="ctr">
          <a:solidFill>
            <a:schemeClr val="accent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2F224FB-67ED-4952-843C-3AA8007DB9F1}">
      <dsp:nvSpPr>
        <dsp:cNvPr id="0" name=""/>
        <dsp:cNvSpPr/>
      </dsp:nvSpPr>
      <dsp:spPr>
        <a:xfrm>
          <a:off x="2562447" y="974336"/>
          <a:ext cx="1114656" cy="399908"/>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a:latin typeface="+mn-lt"/>
            </a:rPr>
            <a:t>Development Assistant</a:t>
          </a:r>
        </a:p>
      </dsp:txBody>
      <dsp:txXfrm>
        <a:off x="2574160" y="986049"/>
        <a:ext cx="1091230" cy="376482"/>
      </dsp:txXfrm>
    </dsp:sp>
    <dsp:sp modelId="{CA0B4D7A-55F5-4766-BF0A-AC4D10E1F7C0}">
      <dsp:nvSpPr>
        <dsp:cNvPr id="0" name=""/>
        <dsp:cNvSpPr/>
      </dsp:nvSpPr>
      <dsp:spPr>
        <a:xfrm>
          <a:off x="3442908" y="315021"/>
          <a:ext cx="899524" cy="128961"/>
        </a:xfrm>
        <a:custGeom>
          <a:avLst/>
          <a:gdLst/>
          <a:ahLst/>
          <a:cxnLst/>
          <a:rect l="0" t="0" r="0" b="0"/>
          <a:pathLst>
            <a:path>
              <a:moveTo>
                <a:pt x="0" y="0"/>
              </a:moveTo>
              <a:lnTo>
                <a:pt x="0" y="64480"/>
              </a:lnTo>
              <a:lnTo>
                <a:pt x="899524" y="64480"/>
              </a:lnTo>
              <a:lnTo>
                <a:pt x="899524" y="128961"/>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F28FC14-FCAE-4D6B-8674-04A3E83F97B8}">
      <dsp:nvSpPr>
        <dsp:cNvPr id="0" name=""/>
        <dsp:cNvSpPr/>
      </dsp:nvSpPr>
      <dsp:spPr>
        <a:xfrm>
          <a:off x="3820980" y="443982"/>
          <a:ext cx="1042904" cy="650229"/>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baseline="0">
              <a:latin typeface="+mn-lt"/>
            </a:rPr>
            <a:t>Communications Manager </a:t>
          </a:r>
        </a:p>
        <a:p>
          <a:pPr lvl="0" algn="ctr" defTabSz="444500">
            <a:lnSpc>
              <a:spcPct val="90000"/>
            </a:lnSpc>
            <a:spcBef>
              <a:spcPct val="0"/>
            </a:spcBef>
            <a:spcAft>
              <a:spcPct val="35000"/>
            </a:spcAft>
          </a:pPr>
          <a:r>
            <a:rPr lang="en-GB" sz="800" b="0" kern="1200" baseline="0">
              <a:latin typeface="+mn-lt"/>
            </a:rPr>
            <a:t>(50% Development 50% Principal</a:t>
          </a:r>
          <a:r>
            <a:rPr lang="en-GB" sz="800" b="1" kern="1200" baseline="0">
              <a:latin typeface="+mn-lt"/>
            </a:rPr>
            <a:t>)</a:t>
          </a:r>
        </a:p>
      </dsp:txBody>
      <dsp:txXfrm>
        <a:off x="3840025" y="463027"/>
        <a:ext cx="1004814" cy="612139"/>
      </dsp:txXfrm>
    </dsp:sp>
    <dsp:sp modelId="{3AE96E73-BBEE-47E9-B45F-68237468B88B}">
      <dsp:nvSpPr>
        <dsp:cNvPr id="0" name=""/>
        <dsp:cNvSpPr/>
      </dsp:nvSpPr>
      <dsp:spPr>
        <a:xfrm>
          <a:off x="4296712" y="1094211"/>
          <a:ext cx="91440" cy="127890"/>
        </a:xfrm>
        <a:custGeom>
          <a:avLst/>
          <a:gdLst/>
          <a:ahLst/>
          <a:cxnLst/>
          <a:rect l="0" t="0" r="0" b="0"/>
          <a:pathLst>
            <a:path>
              <a:moveTo>
                <a:pt x="45720" y="0"/>
              </a:moveTo>
              <a:lnTo>
                <a:pt x="45720" y="127890"/>
              </a:lnTo>
            </a:path>
          </a:pathLst>
        </a:custGeom>
        <a:noFill/>
        <a:ln w="25400" cap="flat" cmpd="sng" algn="ctr">
          <a:solidFill>
            <a:schemeClr val="accent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260579F-A5EA-46EC-8772-7654589A0B46}">
      <dsp:nvSpPr>
        <dsp:cNvPr id="0" name=""/>
        <dsp:cNvSpPr/>
      </dsp:nvSpPr>
      <dsp:spPr>
        <a:xfrm>
          <a:off x="3874740" y="1222102"/>
          <a:ext cx="935385" cy="476086"/>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en-US" sz="900" b="1" kern="1200"/>
            <a:t>Communications Officer</a:t>
          </a:r>
        </a:p>
      </dsp:txBody>
      <dsp:txXfrm>
        <a:off x="3888684" y="1236046"/>
        <a:ext cx="907497" cy="448198"/>
      </dsp:txXfrm>
    </dsp:sp>
    <dsp:sp modelId="{F9C473FA-EEFE-4539-A8BF-2CCF6BBF6FC4}">
      <dsp:nvSpPr>
        <dsp:cNvPr id="0" name=""/>
        <dsp:cNvSpPr/>
      </dsp:nvSpPr>
      <dsp:spPr>
        <a:xfrm>
          <a:off x="3442908" y="315021"/>
          <a:ext cx="2500664" cy="128961"/>
        </a:xfrm>
        <a:custGeom>
          <a:avLst/>
          <a:gdLst/>
          <a:ahLst/>
          <a:cxnLst/>
          <a:rect l="0" t="0" r="0" b="0"/>
          <a:pathLst>
            <a:path>
              <a:moveTo>
                <a:pt x="0" y="0"/>
              </a:moveTo>
              <a:lnTo>
                <a:pt x="0" y="64480"/>
              </a:lnTo>
              <a:lnTo>
                <a:pt x="2500664" y="64480"/>
              </a:lnTo>
              <a:lnTo>
                <a:pt x="2500664" y="128961"/>
              </a:lnTo>
            </a:path>
          </a:pathLst>
        </a:custGeom>
        <a:noFill/>
        <a:ln w="25400" cap="flat" cmpd="sng" algn="ctr">
          <a:solidFill>
            <a:schemeClr val="accent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28BE3B5-6F64-4114-B369-03EDDABC22C3}">
      <dsp:nvSpPr>
        <dsp:cNvPr id="0" name=""/>
        <dsp:cNvSpPr/>
      </dsp:nvSpPr>
      <dsp:spPr>
        <a:xfrm>
          <a:off x="5370897" y="443982"/>
          <a:ext cx="1145350" cy="431437"/>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en-GB" sz="1000" b="1" kern="1200" baseline="0">
              <a:latin typeface="+mn-lt"/>
            </a:rPr>
            <a:t>MTST Campaign Director</a:t>
          </a:r>
        </a:p>
      </dsp:txBody>
      <dsp:txXfrm>
        <a:off x="5383533" y="456618"/>
        <a:ext cx="1120078" cy="406165"/>
      </dsp:txXfrm>
    </dsp:sp>
    <dsp:sp modelId="{6C6E9841-5136-4D19-B380-C703BD158456}">
      <dsp:nvSpPr>
        <dsp:cNvPr id="0" name=""/>
        <dsp:cNvSpPr/>
      </dsp:nvSpPr>
      <dsp:spPr>
        <a:xfrm>
          <a:off x="5897852" y="875419"/>
          <a:ext cx="91440" cy="127890"/>
        </a:xfrm>
        <a:custGeom>
          <a:avLst/>
          <a:gdLst/>
          <a:ahLst/>
          <a:cxnLst/>
          <a:rect l="0" t="0" r="0" b="0"/>
          <a:pathLst>
            <a:path>
              <a:moveTo>
                <a:pt x="45720" y="0"/>
              </a:moveTo>
              <a:lnTo>
                <a:pt x="45720" y="127890"/>
              </a:lnTo>
            </a:path>
          </a:pathLst>
        </a:custGeom>
        <a:noFill/>
        <a:ln w="25400" cap="flat" cmpd="sng" algn="ctr">
          <a:solidFill>
            <a:schemeClr val="accent2">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90E2DF79-23D3-4035-8F3A-0068B9640899}">
      <dsp:nvSpPr>
        <dsp:cNvPr id="0" name=""/>
        <dsp:cNvSpPr/>
      </dsp:nvSpPr>
      <dsp:spPr>
        <a:xfrm>
          <a:off x="5007762" y="1003310"/>
          <a:ext cx="1871619" cy="639295"/>
        </a:xfrm>
        <a:prstGeom prst="roundRect">
          <a:avLst>
            <a:gd name="adj" fmla="val 10000"/>
          </a:avLst>
        </a:prstGeom>
        <a:solidFill>
          <a:schemeClr val="lt1">
            <a:hueOff val="0"/>
            <a:satOff val="0"/>
            <a:lumOff val="0"/>
            <a:alphaOff val="0"/>
          </a:schemeClr>
        </a:solidFill>
        <a:ln w="25400" cap="flat" cmpd="sng" algn="ctr">
          <a:solidFill>
            <a:schemeClr val="accent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endParaRPr lang="en-GB" sz="1000" b="1" kern="1200" baseline="0">
            <a:latin typeface="+mn-lt"/>
          </a:endParaRPr>
        </a:p>
        <a:p>
          <a:pPr lvl="0" algn="ctr" defTabSz="444500">
            <a:lnSpc>
              <a:spcPct val="90000"/>
            </a:lnSpc>
            <a:spcBef>
              <a:spcPct val="0"/>
            </a:spcBef>
            <a:spcAft>
              <a:spcPct val="35000"/>
            </a:spcAft>
          </a:pPr>
          <a:r>
            <a:rPr lang="en-GB" sz="1000" b="1" kern="1200" baseline="0">
              <a:latin typeface="+mn-lt"/>
            </a:rPr>
            <a:t>MTST Development and Ptorgramme Officer</a:t>
          </a:r>
        </a:p>
        <a:p>
          <a:pPr lvl="0" algn="ctr" defTabSz="444500">
            <a:lnSpc>
              <a:spcPct val="90000"/>
            </a:lnSpc>
            <a:spcBef>
              <a:spcPct val="0"/>
            </a:spcBef>
            <a:spcAft>
              <a:spcPct val="35000"/>
            </a:spcAft>
          </a:pPr>
          <a:r>
            <a:rPr lang="en-GB" sz="1000" b="1" kern="1200" baseline="0">
              <a:latin typeface="+mn-lt"/>
            </a:rPr>
            <a:t> </a:t>
          </a:r>
          <a:r>
            <a:rPr lang="en-GB" sz="800" b="0" kern="1200" baseline="0">
              <a:latin typeface="+mn-lt"/>
            </a:rPr>
            <a:t>(50% Campaign)</a:t>
          </a:r>
        </a:p>
        <a:p>
          <a:pPr lvl="0" algn="ctr" defTabSz="444500">
            <a:lnSpc>
              <a:spcPct val="90000"/>
            </a:lnSpc>
            <a:spcBef>
              <a:spcPct val="0"/>
            </a:spcBef>
            <a:spcAft>
              <a:spcPct val="35000"/>
            </a:spcAft>
          </a:pPr>
          <a:endParaRPr lang="en-GB" sz="1000" b="1" kern="1200" baseline="0">
            <a:latin typeface="+mn-lt"/>
          </a:endParaRPr>
        </a:p>
      </dsp:txBody>
      <dsp:txXfrm>
        <a:off x="5026486" y="1022034"/>
        <a:ext cx="1834171" cy="601847"/>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00956-9664-4567-9A7E-2D35C684E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2160</Words>
  <Characters>12144</Characters>
  <Application>Microsoft Office Word</Application>
  <DocSecurity>4</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2019-05-28T07:56:00Z</dcterms:created>
  <dcterms:modified xsi:type="dcterms:W3CDTF">2019-05-28T07:56:00Z</dcterms:modified>
</cp:coreProperties>
</file>