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D00108" w:rsidRPr="00427C69" w:rsidTr="00BB53F8">
        <w:trPr>
          <w:trHeight w:val="993"/>
        </w:trPr>
        <w:tc>
          <w:tcPr>
            <w:tcW w:w="4984" w:type="dxa"/>
          </w:tcPr>
          <w:p w:rsidR="00D00108" w:rsidRPr="002E1CC0" w:rsidRDefault="00D00108" w:rsidP="00BB53F8">
            <w:pPr>
              <w:pStyle w:val="Heading2"/>
              <w:outlineLvl w:val="1"/>
              <w:rPr>
                <w:rFonts w:asciiTheme="minorHAnsi" w:hAnsiTheme="minorHAnsi" w:cstheme="minorHAnsi"/>
                <w:szCs w:val="32"/>
              </w:rPr>
            </w:pPr>
            <w:r w:rsidRPr="002E1CC0">
              <w:rPr>
                <w:rFonts w:asciiTheme="minorHAnsi" w:hAnsiTheme="minorHAnsi" w:cstheme="minorHAnsi"/>
                <w:szCs w:val="32"/>
              </w:rPr>
              <w:t>Somerville College</w:t>
            </w:r>
          </w:p>
          <w:p w:rsidR="00D00108" w:rsidRPr="002E1CC0" w:rsidRDefault="00D00108" w:rsidP="00BB53F8">
            <w:pPr>
              <w:pStyle w:val="Heading3"/>
              <w:outlineLvl w:val="2"/>
              <w:rPr>
                <w:rFonts w:asciiTheme="minorHAnsi" w:hAnsiTheme="minorHAnsi" w:cstheme="minorHAnsi"/>
                <w:b/>
                <w:sz w:val="22"/>
                <w:szCs w:val="22"/>
              </w:rPr>
            </w:pPr>
            <w:r w:rsidRPr="002E1CC0">
              <w:rPr>
                <w:rFonts w:asciiTheme="minorHAnsi" w:hAnsiTheme="minorHAnsi" w:cstheme="minorHAnsi"/>
                <w:b/>
                <w:sz w:val="22"/>
                <w:szCs w:val="22"/>
              </w:rPr>
              <w:t>University of Oxford</w:t>
            </w:r>
          </w:p>
          <w:p w:rsidR="00D00108" w:rsidRPr="00427C69" w:rsidRDefault="00D00108" w:rsidP="00BB53F8">
            <w:pPr>
              <w:rPr>
                <w:rFonts w:asciiTheme="minorHAnsi" w:hAnsiTheme="minorHAnsi" w:cstheme="minorHAnsi"/>
                <w:sz w:val="24"/>
                <w:szCs w:val="24"/>
              </w:rPr>
            </w:pPr>
            <w:hyperlink r:id="rId5" w:history="1">
              <w:r w:rsidRPr="002E1CC0">
                <w:rPr>
                  <w:rStyle w:val="Hyperlink"/>
                  <w:rFonts w:asciiTheme="minorHAnsi" w:eastAsiaTheme="majorEastAsia" w:hAnsiTheme="minorHAnsi" w:cstheme="minorHAnsi"/>
                  <w:sz w:val="22"/>
                  <w:szCs w:val="22"/>
                </w:rPr>
                <w:t>www.some.ox.ac.uk</w:t>
              </w:r>
            </w:hyperlink>
          </w:p>
        </w:tc>
        <w:tc>
          <w:tcPr>
            <w:tcW w:w="4985" w:type="dxa"/>
          </w:tcPr>
          <w:p w:rsidR="00D00108" w:rsidRPr="00427C69" w:rsidRDefault="00D00108" w:rsidP="00BB53F8">
            <w:pPr>
              <w:spacing w:after="120"/>
              <w:jc w:val="right"/>
              <w:rPr>
                <w:rFonts w:asciiTheme="minorHAnsi" w:hAnsiTheme="minorHAnsi" w:cstheme="minorHAnsi"/>
                <w:sz w:val="24"/>
                <w:szCs w:val="24"/>
              </w:rPr>
            </w:pPr>
            <w:r w:rsidRPr="00427C69">
              <w:rPr>
                <w:rFonts w:asciiTheme="minorHAnsi" w:hAnsiTheme="minorHAnsi" w:cstheme="minorHAnsi"/>
                <w:noProof/>
              </w:rPr>
              <w:drawing>
                <wp:inline distT="0" distB="0" distL="0" distR="0" wp14:anchorId="1A7E89DA" wp14:editId="037B1D4E">
                  <wp:extent cx="472087" cy="562458"/>
                  <wp:effectExtent l="0" t="0" r="4445" b="9525"/>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546" cy="578494"/>
                          </a:xfrm>
                          <a:prstGeom prst="rect">
                            <a:avLst/>
                          </a:prstGeom>
                          <a:noFill/>
                          <a:ln>
                            <a:noFill/>
                          </a:ln>
                        </pic:spPr>
                      </pic:pic>
                    </a:graphicData>
                  </a:graphic>
                </wp:inline>
              </w:drawing>
            </w:r>
          </w:p>
        </w:tc>
      </w:tr>
    </w:tbl>
    <w:p w:rsidR="00D00108" w:rsidRDefault="00D00108" w:rsidP="00B06A42">
      <w:pPr>
        <w:pStyle w:val="Heading3"/>
        <w:spacing w:after="120"/>
        <w:jc w:val="center"/>
        <w:rPr>
          <w:rFonts w:asciiTheme="minorHAnsi" w:hAnsiTheme="minorHAnsi" w:cstheme="minorHAnsi"/>
          <w:b/>
          <w:color w:val="C00000"/>
          <w:szCs w:val="28"/>
        </w:rPr>
      </w:pPr>
      <w:r>
        <w:rPr>
          <w:rFonts w:asciiTheme="minorHAnsi" w:hAnsiTheme="minorHAnsi" w:cstheme="minorHAnsi"/>
          <w:b/>
          <w:color w:val="C00000"/>
          <w:szCs w:val="28"/>
        </w:rPr>
        <w:t>Treasury Assistant (Purchase Ledger)</w:t>
      </w:r>
    </w:p>
    <w:p w:rsidR="00D00108" w:rsidRPr="00C825EE" w:rsidRDefault="00D00108" w:rsidP="00B06A42">
      <w:pPr>
        <w:jc w:val="center"/>
        <w:rPr>
          <w:rFonts w:asciiTheme="minorHAnsi" w:hAnsiTheme="minorHAnsi" w:cstheme="minorHAnsi"/>
          <w:b/>
          <w:color w:val="C00000"/>
          <w:sz w:val="24"/>
          <w:szCs w:val="24"/>
        </w:rPr>
      </w:pPr>
      <w:r w:rsidRPr="00C825EE">
        <w:rPr>
          <w:rFonts w:asciiTheme="minorHAnsi" w:hAnsiTheme="minorHAnsi" w:cstheme="minorHAnsi"/>
          <w:b/>
          <w:color w:val="C00000"/>
          <w:sz w:val="24"/>
          <w:szCs w:val="24"/>
        </w:rPr>
        <w:t>Internal Applicants Only</w:t>
      </w:r>
    </w:p>
    <w:p w:rsidR="00D00108" w:rsidRPr="00D00108" w:rsidRDefault="00D00108" w:rsidP="00D00108"/>
    <w:p w:rsidR="00D00108" w:rsidRDefault="00D00108" w:rsidP="00D00108">
      <w:pPr>
        <w:rPr>
          <w:rFonts w:asciiTheme="minorHAnsi" w:hAnsiTheme="minorHAnsi" w:cstheme="minorHAnsi"/>
          <w:b/>
          <w:sz w:val="22"/>
          <w:szCs w:val="22"/>
        </w:rPr>
      </w:pPr>
      <w:r w:rsidRPr="00C305C4">
        <w:rPr>
          <w:rFonts w:asciiTheme="minorHAnsi" w:hAnsiTheme="minorHAnsi" w:cstheme="minorHAnsi"/>
          <w:b/>
          <w:sz w:val="22"/>
          <w:szCs w:val="22"/>
        </w:rPr>
        <w:t>Ref: 900</w:t>
      </w:r>
      <w:r>
        <w:rPr>
          <w:rFonts w:asciiTheme="minorHAnsi" w:hAnsiTheme="minorHAnsi" w:cstheme="minorHAnsi"/>
          <w:b/>
          <w:sz w:val="22"/>
          <w:szCs w:val="22"/>
        </w:rPr>
        <w:t>3</w:t>
      </w:r>
      <w:r>
        <w:rPr>
          <w:rFonts w:asciiTheme="minorHAnsi" w:hAnsiTheme="minorHAnsi" w:cstheme="minorHAnsi"/>
          <w:b/>
          <w:sz w:val="22"/>
          <w:szCs w:val="22"/>
        </w:rPr>
        <w:t>25</w:t>
      </w:r>
    </w:p>
    <w:p w:rsidR="00D00108" w:rsidRDefault="00D00108" w:rsidP="00D00108">
      <w:pPr>
        <w:rPr>
          <w:rFonts w:asciiTheme="minorHAnsi" w:hAnsiTheme="minorHAnsi"/>
          <w:color w:val="333333"/>
          <w:sz w:val="22"/>
          <w:szCs w:val="22"/>
          <w:lang w:eastAsia="en-GB"/>
        </w:rPr>
      </w:pPr>
    </w:p>
    <w:p w:rsidR="00D00108" w:rsidRDefault="00C169E9" w:rsidP="00D00108">
      <w:pPr>
        <w:rPr>
          <w:rFonts w:asciiTheme="minorHAnsi" w:hAnsiTheme="minorHAnsi"/>
          <w:color w:val="333333"/>
          <w:sz w:val="22"/>
          <w:szCs w:val="22"/>
          <w:lang w:eastAsia="en-GB"/>
        </w:rPr>
      </w:pPr>
      <w:r>
        <w:rPr>
          <w:rFonts w:asciiTheme="minorHAnsi" w:hAnsiTheme="minorHAnsi"/>
          <w:color w:val="333333"/>
          <w:sz w:val="22"/>
          <w:szCs w:val="22"/>
          <w:lang w:eastAsia="en-GB"/>
        </w:rPr>
        <w:t xml:space="preserve">We are seeking a well-organised, flexible </w:t>
      </w:r>
      <w:r w:rsidR="00B06A42">
        <w:rPr>
          <w:rFonts w:asciiTheme="minorHAnsi" w:hAnsiTheme="minorHAnsi"/>
          <w:color w:val="333333"/>
          <w:sz w:val="22"/>
          <w:szCs w:val="22"/>
          <w:lang w:eastAsia="en-GB"/>
        </w:rPr>
        <w:t>individual</w:t>
      </w:r>
      <w:r>
        <w:rPr>
          <w:rFonts w:asciiTheme="minorHAnsi" w:hAnsiTheme="minorHAnsi"/>
          <w:color w:val="333333"/>
          <w:sz w:val="22"/>
          <w:szCs w:val="22"/>
          <w:lang w:eastAsia="en-GB"/>
        </w:rPr>
        <w:t xml:space="preserve"> to support our essential purchase ledger function. You will be part of a small, busy and friendly team</w:t>
      </w:r>
      <w:r w:rsidR="00C825EE">
        <w:rPr>
          <w:rFonts w:asciiTheme="minorHAnsi" w:hAnsiTheme="minorHAnsi"/>
          <w:color w:val="333333"/>
          <w:sz w:val="22"/>
          <w:szCs w:val="22"/>
          <w:lang w:eastAsia="en-GB"/>
        </w:rPr>
        <w:t xml:space="preserve"> providing</w:t>
      </w:r>
      <w:r>
        <w:rPr>
          <w:rFonts w:asciiTheme="minorHAnsi" w:hAnsiTheme="minorHAnsi"/>
          <w:color w:val="333333"/>
          <w:sz w:val="22"/>
          <w:szCs w:val="22"/>
          <w:lang w:eastAsia="en-GB"/>
        </w:rPr>
        <w:t xml:space="preserve"> treasury services to the College community.</w:t>
      </w:r>
    </w:p>
    <w:p w:rsidR="00C169E9" w:rsidRDefault="00C169E9" w:rsidP="00D00108">
      <w:pPr>
        <w:rPr>
          <w:rFonts w:asciiTheme="minorHAnsi" w:hAnsiTheme="minorHAnsi"/>
          <w:color w:val="333333"/>
          <w:sz w:val="22"/>
          <w:szCs w:val="22"/>
          <w:lang w:eastAsia="en-GB"/>
        </w:rPr>
      </w:pPr>
    </w:p>
    <w:p w:rsidR="00C169E9" w:rsidRDefault="00C825EE" w:rsidP="00D00108">
      <w:pPr>
        <w:rPr>
          <w:rFonts w:asciiTheme="minorHAnsi" w:hAnsiTheme="minorHAnsi"/>
          <w:b/>
          <w:color w:val="333333"/>
          <w:sz w:val="22"/>
          <w:szCs w:val="22"/>
          <w:lang w:eastAsia="en-GB"/>
        </w:rPr>
      </w:pPr>
      <w:r>
        <w:rPr>
          <w:rFonts w:asciiTheme="minorHAnsi" w:hAnsiTheme="minorHAnsi"/>
          <w:b/>
          <w:color w:val="333333"/>
          <w:sz w:val="22"/>
          <w:szCs w:val="22"/>
          <w:lang w:eastAsia="en-GB"/>
        </w:rPr>
        <w:t>You will be:</w:t>
      </w:r>
    </w:p>
    <w:p w:rsidR="00C169E9" w:rsidRPr="00661958" w:rsidRDefault="00C825EE" w:rsidP="00C169E9">
      <w:pPr>
        <w:pStyle w:val="BodyTextIndent"/>
        <w:numPr>
          <w:ilvl w:val="1"/>
          <w:numId w:val="9"/>
        </w:numPr>
        <w:tabs>
          <w:tab w:val="clear" w:pos="1440"/>
          <w:tab w:val="left" w:pos="0"/>
          <w:tab w:val="num" w:pos="709"/>
        </w:tabs>
        <w:ind w:left="709" w:hanging="283"/>
        <w:jc w:val="left"/>
        <w:rPr>
          <w:rFonts w:asciiTheme="minorHAnsi" w:hAnsiTheme="minorHAnsi"/>
          <w:szCs w:val="22"/>
        </w:rPr>
      </w:pPr>
      <w:r>
        <w:rPr>
          <w:rFonts w:asciiTheme="minorHAnsi" w:hAnsiTheme="minorHAnsi"/>
          <w:szCs w:val="22"/>
        </w:rPr>
        <w:t>Dealing with</w:t>
      </w:r>
      <w:r w:rsidR="00C169E9" w:rsidRPr="00661958">
        <w:rPr>
          <w:rFonts w:asciiTheme="minorHAnsi" w:hAnsiTheme="minorHAnsi"/>
          <w:szCs w:val="22"/>
        </w:rPr>
        <w:t xml:space="preserve"> supplier invoices/credit notes and </w:t>
      </w:r>
      <w:r>
        <w:rPr>
          <w:rFonts w:asciiTheme="minorHAnsi" w:hAnsiTheme="minorHAnsi"/>
          <w:szCs w:val="22"/>
        </w:rPr>
        <w:t xml:space="preserve">their </w:t>
      </w:r>
      <w:r w:rsidR="00C169E9" w:rsidRPr="00661958">
        <w:rPr>
          <w:rFonts w:asciiTheme="minorHAnsi" w:hAnsiTheme="minorHAnsi"/>
          <w:szCs w:val="22"/>
        </w:rPr>
        <w:t>entry into the accounting sy</w:t>
      </w:r>
      <w:r>
        <w:rPr>
          <w:rFonts w:asciiTheme="minorHAnsi" w:hAnsiTheme="minorHAnsi"/>
          <w:szCs w:val="22"/>
        </w:rPr>
        <w:t>stem</w:t>
      </w:r>
    </w:p>
    <w:p w:rsidR="00C169E9" w:rsidRPr="00661958" w:rsidRDefault="00C825EE" w:rsidP="00C169E9">
      <w:pPr>
        <w:pStyle w:val="BodyTextIndent"/>
        <w:numPr>
          <w:ilvl w:val="1"/>
          <w:numId w:val="9"/>
        </w:numPr>
        <w:tabs>
          <w:tab w:val="clear" w:pos="1440"/>
          <w:tab w:val="left" w:pos="0"/>
          <w:tab w:val="num" w:pos="709"/>
        </w:tabs>
        <w:ind w:left="709" w:hanging="283"/>
        <w:jc w:val="left"/>
        <w:rPr>
          <w:rFonts w:asciiTheme="minorHAnsi" w:hAnsiTheme="minorHAnsi"/>
          <w:szCs w:val="22"/>
        </w:rPr>
      </w:pPr>
      <w:r>
        <w:rPr>
          <w:rFonts w:asciiTheme="minorHAnsi" w:hAnsiTheme="minorHAnsi"/>
          <w:szCs w:val="22"/>
        </w:rPr>
        <w:t>Distributing</w:t>
      </w:r>
      <w:r w:rsidR="00C169E9" w:rsidRPr="00661958">
        <w:rPr>
          <w:rFonts w:asciiTheme="minorHAnsi" w:hAnsiTheme="minorHAnsi"/>
          <w:szCs w:val="22"/>
        </w:rPr>
        <w:t xml:space="preserve"> invoices to departme</w:t>
      </w:r>
      <w:r>
        <w:rPr>
          <w:rFonts w:asciiTheme="minorHAnsi" w:hAnsiTheme="minorHAnsi"/>
          <w:szCs w:val="22"/>
        </w:rPr>
        <w:t>ntal managers for authorisation</w:t>
      </w:r>
    </w:p>
    <w:p w:rsidR="00C825EE" w:rsidRDefault="00C825EE" w:rsidP="00D3574E">
      <w:pPr>
        <w:pStyle w:val="BodyTextIndent"/>
        <w:numPr>
          <w:ilvl w:val="1"/>
          <w:numId w:val="9"/>
        </w:numPr>
        <w:tabs>
          <w:tab w:val="clear" w:pos="1440"/>
          <w:tab w:val="left" w:pos="0"/>
          <w:tab w:val="num" w:pos="709"/>
        </w:tabs>
        <w:ind w:left="709" w:hanging="283"/>
        <w:jc w:val="left"/>
        <w:rPr>
          <w:rFonts w:asciiTheme="minorHAnsi" w:hAnsiTheme="minorHAnsi"/>
          <w:szCs w:val="22"/>
        </w:rPr>
      </w:pPr>
      <w:r>
        <w:rPr>
          <w:rFonts w:asciiTheme="minorHAnsi" w:hAnsiTheme="minorHAnsi"/>
          <w:szCs w:val="22"/>
        </w:rPr>
        <w:t>I</w:t>
      </w:r>
      <w:r w:rsidRPr="00C825EE">
        <w:rPr>
          <w:rFonts w:asciiTheme="minorHAnsi" w:hAnsiTheme="minorHAnsi"/>
          <w:szCs w:val="22"/>
        </w:rPr>
        <w:t>nputting</w:t>
      </w:r>
      <w:r w:rsidR="00C169E9" w:rsidRPr="00C825EE">
        <w:rPr>
          <w:rFonts w:asciiTheme="minorHAnsi" w:hAnsiTheme="minorHAnsi"/>
          <w:szCs w:val="22"/>
        </w:rPr>
        <w:t xml:space="preserve"> batches of authorised invoices/credit notes </w:t>
      </w:r>
      <w:r>
        <w:rPr>
          <w:rFonts w:asciiTheme="minorHAnsi" w:hAnsiTheme="minorHAnsi"/>
          <w:szCs w:val="22"/>
        </w:rPr>
        <w:t>on a daily basis</w:t>
      </w:r>
    </w:p>
    <w:p w:rsidR="00C169E9" w:rsidRPr="00C825EE" w:rsidRDefault="00C825EE" w:rsidP="00D3574E">
      <w:pPr>
        <w:pStyle w:val="BodyTextIndent"/>
        <w:numPr>
          <w:ilvl w:val="1"/>
          <w:numId w:val="9"/>
        </w:numPr>
        <w:tabs>
          <w:tab w:val="clear" w:pos="1440"/>
          <w:tab w:val="left" w:pos="0"/>
          <w:tab w:val="num" w:pos="709"/>
        </w:tabs>
        <w:ind w:left="709" w:hanging="283"/>
        <w:jc w:val="left"/>
        <w:rPr>
          <w:rFonts w:asciiTheme="minorHAnsi" w:hAnsiTheme="minorHAnsi"/>
          <w:szCs w:val="22"/>
        </w:rPr>
      </w:pPr>
      <w:r>
        <w:rPr>
          <w:rFonts w:asciiTheme="minorHAnsi" w:hAnsiTheme="minorHAnsi"/>
          <w:szCs w:val="22"/>
        </w:rPr>
        <w:t>Liaising</w:t>
      </w:r>
      <w:r w:rsidR="00C169E9" w:rsidRPr="00C825EE">
        <w:rPr>
          <w:rFonts w:asciiTheme="minorHAnsi" w:hAnsiTheme="minorHAnsi"/>
          <w:szCs w:val="22"/>
        </w:rPr>
        <w:t xml:space="preserve"> with departmental managers to resolve </w:t>
      </w:r>
      <w:r>
        <w:rPr>
          <w:rFonts w:asciiTheme="minorHAnsi" w:hAnsiTheme="minorHAnsi"/>
          <w:szCs w:val="22"/>
        </w:rPr>
        <w:t>queries</w:t>
      </w:r>
    </w:p>
    <w:p w:rsidR="00C169E9" w:rsidRPr="00661958" w:rsidRDefault="00C169E9" w:rsidP="00C169E9">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Reconcili</w:t>
      </w:r>
      <w:r w:rsidR="00C825EE">
        <w:rPr>
          <w:rFonts w:asciiTheme="minorHAnsi" w:hAnsiTheme="minorHAnsi"/>
          <w:szCs w:val="22"/>
        </w:rPr>
        <w:t>ng</w:t>
      </w:r>
      <w:r w:rsidRPr="00661958">
        <w:rPr>
          <w:rFonts w:asciiTheme="minorHAnsi" w:hAnsiTheme="minorHAnsi"/>
          <w:szCs w:val="22"/>
        </w:rPr>
        <w:t xml:space="preserve"> supplier balances t</w:t>
      </w:r>
      <w:r w:rsidR="00C825EE">
        <w:rPr>
          <w:rFonts w:asciiTheme="minorHAnsi" w:hAnsiTheme="minorHAnsi"/>
          <w:szCs w:val="22"/>
        </w:rPr>
        <w:t>o statements on a monthly basis</w:t>
      </w:r>
    </w:p>
    <w:p w:rsidR="00C169E9" w:rsidRDefault="00C825EE" w:rsidP="00C169E9">
      <w:pPr>
        <w:pStyle w:val="BodyTextIndent"/>
        <w:numPr>
          <w:ilvl w:val="1"/>
          <w:numId w:val="9"/>
        </w:numPr>
        <w:tabs>
          <w:tab w:val="clear" w:pos="1440"/>
          <w:tab w:val="left" w:pos="0"/>
          <w:tab w:val="num" w:pos="709"/>
        </w:tabs>
        <w:ind w:left="709" w:hanging="283"/>
        <w:jc w:val="left"/>
        <w:rPr>
          <w:rFonts w:asciiTheme="minorHAnsi" w:hAnsiTheme="minorHAnsi"/>
          <w:szCs w:val="22"/>
        </w:rPr>
      </w:pPr>
      <w:r>
        <w:rPr>
          <w:rFonts w:asciiTheme="minorHAnsi" w:hAnsiTheme="minorHAnsi"/>
          <w:szCs w:val="22"/>
        </w:rPr>
        <w:t>Dealing with payment</w:t>
      </w:r>
      <w:r w:rsidR="00C169E9" w:rsidRPr="00661958">
        <w:rPr>
          <w:rFonts w:asciiTheme="minorHAnsi" w:hAnsiTheme="minorHAnsi"/>
          <w:szCs w:val="22"/>
        </w:rPr>
        <w:t xml:space="preserve"> requests and personal ex</w:t>
      </w:r>
      <w:r>
        <w:rPr>
          <w:rFonts w:asciiTheme="minorHAnsi" w:hAnsiTheme="minorHAnsi"/>
          <w:szCs w:val="22"/>
        </w:rPr>
        <w:t>pense claims in a timely manner</w:t>
      </w:r>
    </w:p>
    <w:p w:rsidR="00D00108" w:rsidRDefault="00C825EE" w:rsidP="00D00108">
      <w:pPr>
        <w:pStyle w:val="BodyTextIndent"/>
        <w:numPr>
          <w:ilvl w:val="1"/>
          <w:numId w:val="9"/>
        </w:numPr>
        <w:tabs>
          <w:tab w:val="clear" w:pos="1440"/>
          <w:tab w:val="left" w:pos="0"/>
          <w:tab w:val="num" w:pos="709"/>
        </w:tabs>
        <w:ind w:left="709" w:hanging="283"/>
        <w:jc w:val="left"/>
        <w:rPr>
          <w:rFonts w:asciiTheme="minorHAnsi" w:hAnsiTheme="minorHAnsi"/>
          <w:szCs w:val="22"/>
        </w:rPr>
      </w:pPr>
      <w:r>
        <w:rPr>
          <w:rFonts w:asciiTheme="minorHAnsi" w:hAnsiTheme="minorHAnsi"/>
          <w:szCs w:val="22"/>
        </w:rPr>
        <w:t>Ensuring</w:t>
      </w:r>
      <w:r w:rsidR="00C169E9" w:rsidRPr="00661958">
        <w:rPr>
          <w:rFonts w:asciiTheme="minorHAnsi" w:hAnsiTheme="minorHAnsi"/>
          <w:szCs w:val="22"/>
        </w:rPr>
        <w:t xml:space="preserve"> invoices, credit notes, purchase orders, statements</w:t>
      </w:r>
      <w:r>
        <w:rPr>
          <w:rFonts w:asciiTheme="minorHAnsi" w:hAnsiTheme="minorHAnsi"/>
          <w:szCs w:val="22"/>
        </w:rPr>
        <w:t xml:space="preserve"> and reports</w:t>
      </w:r>
      <w:r w:rsidR="00C169E9" w:rsidRPr="00661958">
        <w:rPr>
          <w:rFonts w:asciiTheme="minorHAnsi" w:hAnsiTheme="minorHAnsi"/>
          <w:szCs w:val="22"/>
        </w:rPr>
        <w:t xml:space="preserve"> a</w:t>
      </w:r>
      <w:r>
        <w:rPr>
          <w:rFonts w:asciiTheme="minorHAnsi" w:hAnsiTheme="minorHAnsi"/>
          <w:szCs w:val="22"/>
        </w:rPr>
        <w:t>re regularly and accurately filed</w:t>
      </w:r>
    </w:p>
    <w:p w:rsidR="00B06A42" w:rsidRDefault="00B06A42" w:rsidP="00B06A42">
      <w:pPr>
        <w:pStyle w:val="BodyTextIndent"/>
        <w:tabs>
          <w:tab w:val="left" w:pos="0"/>
        </w:tabs>
        <w:jc w:val="left"/>
        <w:rPr>
          <w:rFonts w:asciiTheme="minorHAnsi" w:hAnsiTheme="minorHAnsi"/>
          <w:szCs w:val="22"/>
        </w:rPr>
      </w:pPr>
    </w:p>
    <w:p w:rsidR="00B06A42" w:rsidRPr="00B06A42" w:rsidRDefault="00B06A42" w:rsidP="00B06A42">
      <w:pPr>
        <w:pStyle w:val="BodyTextIndent"/>
        <w:tabs>
          <w:tab w:val="left" w:pos="0"/>
        </w:tabs>
        <w:jc w:val="left"/>
        <w:rPr>
          <w:rFonts w:asciiTheme="minorHAnsi" w:hAnsiTheme="minorHAnsi"/>
          <w:b/>
          <w:szCs w:val="22"/>
        </w:rPr>
      </w:pPr>
      <w:r w:rsidRPr="00B06A42">
        <w:rPr>
          <w:rFonts w:asciiTheme="minorHAnsi" w:hAnsiTheme="minorHAnsi"/>
          <w:b/>
          <w:szCs w:val="22"/>
        </w:rPr>
        <w:t>You will also provide administration and support for</w:t>
      </w:r>
      <w:r w:rsidR="00893E6F">
        <w:rPr>
          <w:rFonts w:asciiTheme="minorHAnsi" w:hAnsiTheme="minorHAnsi"/>
          <w:b/>
          <w:szCs w:val="22"/>
        </w:rPr>
        <w:t xml:space="preserve"> the</w:t>
      </w:r>
      <w:r w:rsidRPr="00B06A42">
        <w:rPr>
          <w:rFonts w:asciiTheme="minorHAnsi" w:hAnsiTheme="minorHAnsi"/>
          <w:b/>
          <w:szCs w:val="22"/>
        </w:rPr>
        <w:t>:</w:t>
      </w:r>
    </w:p>
    <w:p w:rsidR="00B06A42" w:rsidRPr="00661958"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Selection of  authorised invoices and payment requests</w:t>
      </w:r>
    </w:p>
    <w:p w:rsidR="00B06A42" w:rsidRPr="00661958"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Preparation of payment batches</w:t>
      </w:r>
    </w:p>
    <w:p w:rsidR="00B06A42" w:rsidRPr="00661958"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 xml:space="preserve">Creation of international payments and same day inter-bank payments </w:t>
      </w:r>
    </w:p>
    <w:p w:rsidR="00B06A42" w:rsidRPr="00661958"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Submission of Barlays.net payment reports and cheques</w:t>
      </w:r>
    </w:p>
    <w:p w:rsidR="00B06A42" w:rsidRPr="00661958"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Submission of signed BACS payment report to College Accountant</w:t>
      </w:r>
    </w:p>
    <w:p w:rsidR="00B06A42" w:rsidRPr="00661958"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Circulation of r</w:t>
      </w:r>
      <w:r>
        <w:rPr>
          <w:rFonts w:asciiTheme="minorHAnsi" w:hAnsiTheme="minorHAnsi"/>
          <w:szCs w:val="22"/>
        </w:rPr>
        <w:t>emittance advices to suppliers</w:t>
      </w:r>
    </w:p>
    <w:p w:rsidR="00B06A42" w:rsidRPr="00B06A42" w:rsidRDefault="00B06A42" w:rsidP="00B06A42">
      <w:pPr>
        <w:pStyle w:val="BodyTextIndent"/>
        <w:numPr>
          <w:ilvl w:val="1"/>
          <w:numId w:val="9"/>
        </w:numPr>
        <w:tabs>
          <w:tab w:val="clear" w:pos="1440"/>
          <w:tab w:val="left" w:pos="0"/>
          <w:tab w:val="num" w:pos="709"/>
        </w:tabs>
        <w:ind w:left="709" w:hanging="283"/>
        <w:jc w:val="left"/>
        <w:rPr>
          <w:rFonts w:asciiTheme="minorHAnsi" w:hAnsiTheme="minorHAnsi"/>
          <w:szCs w:val="22"/>
        </w:rPr>
      </w:pPr>
      <w:r w:rsidRPr="00661958">
        <w:rPr>
          <w:rFonts w:asciiTheme="minorHAnsi" w:hAnsiTheme="minorHAnsi"/>
          <w:szCs w:val="22"/>
        </w:rPr>
        <w:t>Interface of purchas</w:t>
      </w:r>
      <w:r>
        <w:rPr>
          <w:rFonts w:asciiTheme="minorHAnsi" w:hAnsiTheme="minorHAnsi"/>
          <w:szCs w:val="22"/>
        </w:rPr>
        <w:t>e ledger data to nominal ledger</w:t>
      </w:r>
    </w:p>
    <w:p w:rsidR="00D00108" w:rsidRDefault="00D00108" w:rsidP="00D00108">
      <w:pPr>
        <w:rPr>
          <w:rFonts w:ascii="Calibri" w:hAnsi="Calibri"/>
          <w:sz w:val="22"/>
          <w:szCs w:val="22"/>
        </w:rPr>
      </w:pPr>
    </w:p>
    <w:p w:rsidR="00D00108" w:rsidRPr="00893E6F" w:rsidRDefault="00D00108" w:rsidP="00D00108">
      <w:pPr>
        <w:rPr>
          <w:rFonts w:ascii="Calibri" w:hAnsi="Calibri"/>
          <w:b/>
          <w:sz w:val="22"/>
          <w:szCs w:val="22"/>
        </w:rPr>
      </w:pPr>
      <w:r w:rsidRPr="006A3F1B">
        <w:rPr>
          <w:rFonts w:ascii="Calibri" w:hAnsi="Calibri"/>
          <w:b/>
          <w:sz w:val="22"/>
          <w:szCs w:val="22"/>
        </w:rPr>
        <w:t>To be successful, you will need</w:t>
      </w:r>
    </w:p>
    <w:p w:rsidR="00C169E9" w:rsidRPr="00C169E9" w:rsidRDefault="00C169E9" w:rsidP="00C169E9">
      <w:pPr>
        <w:pStyle w:val="ListParagraph"/>
        <w:numPr>
          <w:ilvl w:val="0"/>
          <w:numId w:val="12"/>
        </w:numPr>
        <w:tabs>
          <w:tab w:val="left" w:pos="1985"/>
        </w:tabs>
        <w:ind w:left="709" w:hanging="283"/>
        <w:rPr>
          <w:rFonts w:asciiTheme="minorHAnsi" w:hAnsiTheme="minorHAnsi"/>
          <w:sz w:val="22"/>
          <w:szCs w:val="22"/>
        </w:rPr>
      </w:pPr>
      <w:r w:rsidRPr="00C169E9">
        <w:rPr>
          <w:rFonts w:asciiTheme="minorHAnsi" w:hAnsiTheme="minorHAnsi"/>
          <w:sz w:val="22"/>
          <w:szCs w:val="22"/>
        </w:rPr>
        <w:t>A good level of general education (equivalent to 5 GCSEs or above)</w:t>
      </w:r>
    </w:p>
    <w:p w:rsidR="00C169E9" w:rsidRDefault="00C169E9" w:rsidP="00C169E9">
      <w:pPr>
        <w:pStyle w:val="ListParagraph"/>
        <w:numPr>
          <w:ilvl w:val="0"/>
          <w:numId w:val="12"/>
        </w:numPr>
        <w:tabs>
          <w:tab w:val="left" w:pos="1985"/>
        </w:tabs>
        <w:ind w:left="709" w:hanging="283"/>
        <w:rPr>
          <w:rFonts w:asciiTheme="minorHAnsi" w:hAnsiTheme="minorHAnsi"/>
          <w:sz w:val="22"/>
          <w:szCs w:val="22"/>
        </w:rPr>
      </w:pPr>
      <w:r w:rsidRPr="00C169E9">
        <w:rPr>
          <w:rFonts w:asciiTheme="minorHAnsi" w:hAnsiTheme="minorHAnsi"/>
          <w:sz w:val="22"/>
          <w:szCs w:val="22"/>
        </w:rPr>
        <w:t>Numeracy skills and the ability to manage financial information accurately</w:t>
      </w:r>
    </w:p>
    <w:p w:rsidR="00C169E9" w:rsidRPr="00C169E9" w:rsidRDefault="00B06A42" w:rsidP="00C169E9">
      <w:pPr>
        <w:pStyle w:val="ListParagraph"/>
        <w:numPr>
          <w:ilvl w:val="0"/>
          <w:numId w:val="12"/>
        </w:numPr>
        <w:tabs>
          <w:tab w:val="left" w:pos="1985"/>
        </w:tabs>
        <w:ind w:left="709" w:hanging="283"/>
        <w:rPr>
          <w:rFonts w:asciiTheme="minorHAnsi" w:hAnsiTheme="minorHAnsi"/>
          <w:sz w:val="22"/>
          <w:szCs w:val="22"/>
        </w:rPr>
      </w:pPr>
      <w:r>
        <w:rPr>
          <w:rFonts w:asciiTheme="minorHAnsi" w:hAnsiTheme="minorHAnsi"/>
          <w:sz w:val="22"/>
          <w:szCs w:val="22"/>
        </w:rPr>
        <w:t>Sound</w:t>
      </w:r>
      <w:r w:rsidR="00C169E9">
        <w:rPr>
          <w:rFonts w:asciiTheme="minorHAnsi" w:hAnsiTheme="minorHAnsi"/>
          <w:sz w:val="22"/>
          <w:szCs w:val="22"/>
        </w:rPr>
        <w:t xml:space="preserve"> IT skills</w:t>
      </w:r>
    </w:p>
    <w:p w:rsidR="00C169E9" w:rsidRPr="00C169E9" w:rsidRDefault="00B06A42" w:rsidP="00C169E9">
      <w:pPr>
        <w:pStyle w:val="ListParagraph"/>
        <w:numPr>
          <w:ilvl w:val="0"/>
          <w:numId w:val="12"/>
        </w:numPr>
        <w:tabs>
          <w:tab w:val="left" w:pos="1985"/>
        </w:tabs>
        <w:ind w:left="709" w:hanging="283"/>
        <w:rPr>
          <w:rFonts w:asciiTheme="minorHAnsi" w:hAnsiTheme="minorHAnsi"/>
          <w:sz w:val="22"/>
          <w:szCs w:val="22"/>
        </w:rPr>
      </w:pPr>
      <w:r>
        <w:rPr>
          <w:rFonts w:asciiTheme="minorHAnsi" w:hAnsiTheme="minorHAnsi"/>
          <w:bCs/>
          <w:sz w:val="22"/>
          <w:szCs w:val="22"/>
        </w:rPr>
        <w:t>A willingness</w:t>
      </w:r>
      <w:r w:rsidR="00C169E9" w:rsidRPr="00C169E9">
        <w:rPr>
          <w:rFonts w:asciiTheme="minorHAnsi" w:hAnsiTheme="minorHAnsi"/>
          <w:bCs/>
          <w:sz w:val="22"/>
          <w:szCs w:val="22"/>
        </w:rPr>
        <w:t xml:space="preserve"> to learn and develop in the role</w:t>
      </w:r>
    </w:p>
    <w:p w:rsidR="00C169E9" w:rsidRPr="00C169E9" w:rsidRDefault="00B06A42" w:rsidP="00C169E9">
      <w:pPr>
        <w:pStyle w:val="ListParagraph"/>
        <w:numPr>
          <w:ilvl w:val="0"/>
          <w:numId w:val="12"/>
        </w:numPr>
        <w:tabs>
          <w:tab w:val="left" w:pos="1985"/>
        </w:tabs>
        <w:ind w:left="709" w:hanging="283"/>
        <w:rPr>
          <w:rFonts w:asciiTheme="minorHAnsi" w:hAnsiTheme="minorHAnsi"/>
          <w:sz w:val="22"/>
          <w:szCs w:val="22"/>
        </w:rPr>
      </w:pPr>
      <w:r>
        <w:rPr>
          <w:rFonts w:asciiTheme="minorHAnsi" w:hAnsiTheme="minorHAnsi"/>
          <w:sz w:val="22"/>
          <w:szCs w:val="22"/>
        </w:rPr>
        <w:t>The ability to cope under pressure and meet tight deadlines</w:t>
      </w:r>
    </w:p>
    <w:p w:rsidR="00C169E9" w:rsidRPr="00C825EE" w:rsidRDefault="00C825EE" w:rsidP="00C825EE">
      <w:pPr>
        <w:pStyle w:val="ListParagraph"/>
        <w:numPr>
          <w:ilvl w:val="0"/>
          <w:numId w:val="12"/>
        </w:numPr>
        <w:tabs>
          <w:tab w:val="left" w:pos="1985"/>
        </w:tabs>
        <w:ind w:left="709" w:hanging="283"/>
        <w:rPr>
          <w:rFonts w:asciiTheme="minorHAnsi" w:hAnsiTheme="minorHAnsi"/>
          <w:bCs/>
          <w:sz w:val="22"/>
          <w:szCs w:val="22"/>
        </w:rPr>
      </w:pPr>
      <w:r w:rsidRPr="00C169E9">
        <w:rPr>
          <w:rFonts w:asciiTheme="minorHAnsi" w:hAnsiTheme="minorHAnsi"/>
          <w:bCs/>
          <w:sz w:val="22"/>
          <w:szCs w:val="22"/>
        </w:rPr>
        <w:t xml:space="preserve">Discretion </w:t>
      </w:r>
      <w:r>
        <w:rPr>
          <w:rFonts w:asciiTheme="minorHAnsi" w:hAnsiTheme="minorHAnsi"/>
          <w:bCs/>
          <w:sz w:val="22"/>
          <w:szCs w:val="22"/>
        </w:rPr>
        <w:t xml:space="preserve">and </w:t>
      </w:r>
      <w:r>
        <w:rPr>
          <w:rFonts w:asciiTheme="minorHAnsi" w:hAnsiTheme="minorHAnsi"/>
          <w:sz w:val="22"/>
          <w:szCs w:val="22"/>
        </w:rPr>
        <w:t>g</w:t>
      </w:r>
      <w:r w:rsidR="00C169E9" w:rsidRPr="00C825EE">
        <w:rPr>
          <w:rFonts w:asciiTheme="minorHAnsi" w:hAnsiTheme="minorHAnsi"/>
          <w:sz w:val="22"/>
          <w:szCs w:val="22"/>
        </w:rPr>
        <w:t>ood interpersonal and communication skills</w:t>
      </w:r>
    </w:p>
    <w:p w:rsidR="00D00108" w:rsidRPr="006A3F1B" w:rsidRDefault="00D00108" w:rsidP="00D00108">
      <w:pPr>
        <w:jc w:val="both"/>
        <w:rPr>
          <w:rFonts w:ascii="Calibri" w:hAnsi="Calibri" w:cs="Arial"/>
          <w:b/>
          <w:sz w:val="22"/>
          <w:szCs w:val="22"/>
        </w:rPr>
      </w:pPr>
    </w:p>
    <w:p w:rsidR="00D00108" w:rsidRPr="00B06A42" w:rsidRDefault="00893E6F" w:rsidP="00D00108">
      <w:pPr>
        <w:jc w:val="both"/>
        <w:rPr>
          <w:rFonts w:ascii="Calibri" w:hAnsi="Calibri" w:cs="Arial"/>
          <w:b/>
          <w:sz w:val="22"/>
          <w:szCs w:val="22"/>
        </w:rPr>
      </w:pPr>
      <w:r>
        <w:rPr>
          <w:rFonts w:ascii="Calibri" w:hAnsi="Calibri" w:cs="Arial"/>
          <w:b/>
          <w:sz w:val="22"/>
          <w:szCs w:val="22"/>
        </w:rPr>
        <w:t>The R</w:t>
      </w:r>
      <w:r w:rsidR="00D00108" w:rsidRPr="006A3F1B">
        <w:rPr>
          <w:rFonts w:ascii="Calibri" w:hAnsi="Calibri" w:cs="Arial"/>
          <w:b/>
          <w:sz w:val="22"/>
          <w:szCs w:val="22"/>
        </w:rPr>
        <w:t>ole</w:t>
      </w:r>
    </w:p>
    <w:p w:rsidR="00D00108" w:rsidRPr="006A3F1B" w:rsidRDefault="00D00108" w:rsidP="00D00108">
      <w:pPr>
        <w:pStyle w:val="ListParagraph"/>
        <w:numPr>
          <w:ilvl w:val="0"/>
          <w:numId w:val="8"/>
        </w:numPr>
        <w:jc w:val="both"/>
        <w:rPr>
          <w:rFonts w:ascii="Calibri" w:hAnsi="Calibri" w:cs="Arial"/>
          <w:sz w:val="22"/>
          <w:szCs w:val="22"/>
        </w:rPr>
      </w:pPr>
      <w:r w:rsidRPr="006A3F1B">
        <w:rPr>
          <w:rFonts w:ascii="Calibri" w:hAnsi="Calibri" w:cs="Arial"/>
          <w:sz w:val="22"/>
          <w:szCs w:val="22"/>
        </w:rPr>
        <w:t>Permanent</w:t>
      </w:r>
    </w:p>
    <w:p w:rsidR="00D00108" w:rsidRDefault="00B06A42" w:rsidP="00D00108">
      <w:pPr>
        <w:pStyle w:val="ListParagraph"/>
        <w:numPr>
          <w:ilvl w:val="0"/>
          <w:numId w:val="8"/>
        </w:numPr>
        <w:jc w:val="both"/>
        <w:rPr>
          <w:rFonts w:ascii="Calibri" w:hAnsi="Calibri" w:cs="Arial"/>
          <w:sz w:val="22"/>
          <w:szCs w:val="22"/>
        </w:rPr>
      </w:pPr>
      <w:r w:rsidRPr="006A3F1B">
        <w:rPr>
          <w:rFonts w:ascii="Calibri" w:hAnsi="Calibri" w:cs="Arial"/>
          <w:sz w:val="22"/>
          <w:szCs w:val="22"/>
        </w:rPr>
        <w:t>Part-time</w:t>
      </w:r>
      <w:r w:rsidR="00D00108" w:rsidRPr="006A3F1B">
        <w:rPr>
          <w:rFonts w:ascii="Calibri" w:hAnsi="Calibri" w:cs="Arial"/>
          <w:sz w:val="22"/>
          <w:szCs w:val="22"/>
        </w:rPr>
        <w:t xml:space="preserve"> at </w:t>
      </w:r>
      <w:r w:rsidR="00C169E9">
        <w:rPr>
          <w:rFonts w:ascii="Calibri" w:hAnsi="Calibri" w:cs="Arial"/>
          <w:sz w:val="22"/>
          <w:szCs w:val="22"/>
        </w:rPr>
        <w:t>21</w:t>
      </w:r>
      <w:r w:rsidR="00D00108" w:rsidRPr="006A3F1B">
        <w:rPr>
          <w:rFonts w:ascii="Calibri" w:hAnsi="Calibri" w:cs="Arial"/>
          <w:sz w:val="22"/>
          <w:szCs w:val="22"/>
        </w:rPr>
        <w:t xml:space="preserve"> hours</w:t>
      </w:r>
      <w:r w:rsidR="009337C7">
        <w:rPr>
          <w:rFonts w:ascii="Calibri" w:hAnsi="Calibri" w:cs="Arial"/>
          <w:sz w:val="22"/>
          <w:szCs w:val="22"/>
        </w:rPr>
        <w:t>, 3 days</w:t>
      </w:r>
      <w:r w:rsidR="00D00108" w:rsidRPr="006A3F1B">
        <w:rPr>
          <w:rFonts w:ascii="Calibri" w:hAnsi="Calibri" w:cs="Arial"/>
          <w:sz w:val="22"/>
          <w:szCs w:val="22"/>
        </w:rPr>
        <w:t xml:space="preserve"> per week (0.</w:t>
      </w:r>
      <w:r w:rsidR="00C169E9">
        <w:rPr>
          <w:rFonts w:ascii="Calibri" w:hAnsi="Calibri" w:cs="Arial"/>
          <w:sz w:val="22"/>
          <w:szCs w:val="22"/>
        </w:rPr>
        <w:t>6</w:t>
      </w:r>
      <w:r w:rsidR="00D00108" w:rsidRPr="006A3F1B">
        <w:rPr>
          <w:rFonts w:ascii="Calibri" w:hAnsi="Calibri" w:cs="Arial"/>
          <w:sz w:val="22"/>
          <w:szCs w:val="22"/>
        </w:rPr>
        <w:t xml:space="preserve"> FTE).   </w:t>
      </w:r>
    </w:p>
    <w:p w:rsidR="00D00108" w:rsidRPr="006A3F1B" w:rsidRDefault="00D00108" w:rsidP="00D00108">
      <w:pPr>
        <w:pStyle w:val="ListParagraph"/>
        <w:numPr>
          <w:ilvl w:val="0"/>
          <w:numId w:val="8"/>
        </w:numPr>
        <w:jc w:val="both"/>
        <w:rPr>
          <w:rFonts w:ascii="Calibri" w:hAnsi="Calibri" w:cs="Arial"/>
          <w:sz w:val="22"/>
          <w:szCs w:val="22"/>
        </w:rPr>
      </w:pPr>
      <w:r w:rsidRPr="006A3F1B">
        <w:rPr>
          <w:rFonts w:asciiTheme="minorHAnsi" w:hAnsiTheme="minorHAnsi" w:cstheme="minorHAnsi"/>
          <w:sz w:val="22"/>
          <w:szCs w:val="22"/>
        </w:rPr>
        <w:t>starting salary of</w:t>
      </w:r>
      <w:r w:rsidR="00B06A42">
        <w:rPr>
          <w:rFonts w:asciiTheme="minorHAnsi" w:hAnsiTheme="minorHAnsi" w:cstheme="minorHAnsi"/>
          <w:sz w:val="22"/>
          <w:szCs w:val="22"/>
        </w:rPr>
        <w:t xml:space="preserve"> </w:t>
      </w:r>
      <w:r w:rsidR="009337C7">
        <w:rPr>
          <w:rFonts w:asciiTheme="minorHAnsi" w:hAnsiTheme="minorHAnsi" w:cstheme="minorHAnsi"/>
          <w:sz w:val="22"/>
          <w:szCs w:val="22"/>
        </w:rPr>
        <w:t>£11,213</w:t>
      </w:r>
    </w:p>
    <w:p w:rsidR="00D00108" w:rsidRPr="006A3F1B" w:rsidRDefault="00D00108" w:rsidP="00D00108">
      <w:pPr>
        <w:pStyle w:val="ListParagraph"/>
        <w:numPr>
          <w:ilvl w:val="0"/>
          <w:numId w:val="8"/>
        </w:numPr>
        <w:jc w:val="both"/>
        <w:rPr>
          <w:rFonts w:ascii="Calibri" w:hAnsi="Calibri" w:cs="Arial"/>
          <w:sz w:val="22"/>
          <w:szCs w:val="22"/>
        </w:rPr>
      </w:pPr>
      <w:r w:rsidRPr="006A3F1B">
        <w:rPr>
          <w:rFonts w:asciiTheme="minorHAnsi" w:hAnsiTheme="minorHAnsi" w:cstheme="minorHAnsi"/>
          <w:sz w:val="22"/>
          <w:szCs w:val="22"/>
        </w:rPr>
        <w:t>Band</w:t>
      </w:r>
      <w:r w:rsidR="00B06A42">
        <w:rPr>
          <w:rFonts w:asciiTheme="minorHAnsi" w:hAnsiTheme="minorHAnsi" w:cstheme="minorHAnsi"/>
          <w:sz w:val="22"/>
          <w:szCs w:val="22"/>
        </w:rPr>
        <w:t xml:space="preserve"> </w:t>
      </w:r>
      <w:r w:rsidR="009337C7">
        <w:rPr>
          <w:rFonts w:asciiTheme="minorHAnsi" w:hAnsiTheme="minorHAnsi" w:cstheme="minorHAnsi"/>
          <w:sz w:val="22"/>
          <w:szCs w:val="22"/>
        </w:rPr>
        <w:t>3</w:t>
      </w:r>
      <w:r w:rsidRPr="006A3F1B">
        <w:rPr>
          <w:rFonts w:asciiTheme="minorHAnsi" w:hAnsiTheme="minorHAnsi" w:cstheme="minorHAnsi"/>
          <w:sz w:val="22"/>
          <w:szCs w:val="22"/>
        </w:rPr>
        <w:t xml:space="preserve"> of the College pay spine </w:t>
      </w:r>
      <w:r w:rsidR="00B06A42">
        <w:rPr>
          <w:rFonts w:asciiTheme="minorHAnsi" w:hAnsiTheme="minorHAnsi" w:cstheme="minorHAnsi"/>
          <w:sz w:val="22"/>
          <w:szCs w:val="22"/>
        </w:rPr>
        <w:t>(</w:t>
      </w:r>
      <w:r w:rsidRPr="006A3F1B">
        <w:rPr>
          <w:rFonts w:asciiTheme="minorHAnsi" w:hAnsiTheme="minorHAnsi" w:cstheme="minorHAnsi"/>
          <w:sz w:val="22"/>
          <w:szCs w:val="22"/>
        </w:rPr>
        <w:t>full time salary range of</w:t>
      </w:r>
      <w:r w:rsidR="009337C7">
        <w:rPr>
          <w:rFonts w:asciiTheme="minorHAnsi" w:hAnsiTheme="minorHAnsi" w:cstheme="minorHAnsi"/>
          <w:sz w:val="22"/>
          <w:szCs w:val="22"/>
        </w:rPr>
        <w:t xml:space="preserve"> £18,688 to £20,275</w:t>
      </w:r>
      <w:r w:rsidR="00B06A42">
        <w:rPr>
          <w:rFonts w:asciiTheme="minorHAnsi" w:hAnsiTheme="minorHAnsi" w:cstheme="minorHAnsi"/>
          <w:szCs w:val="22"/>
        </w:rPr>
        <w:t>)</w:t>
      </w:r>
      <w:r w:rsidRPr="006A3F1B">
        <w:rPr>
          <w:rFonts w:asciiTheme="minorHAnsi" w:hAnsiTheme="minorHAnsi" w:cstheme="minorHAnsi"/>
          <w:sz w:val="22"/>
          <w:szCs w:val="22"/>
        </w:rPr>
        <w:t xml:space="preserve">  </w:t>
      </w:r>
    </w:p>
    <w:p w:rsidR="00D00108" w:rsidRDefault="00C169E9" w:rsidP="00D00108">
      <w:pPr>
        <w:pStyle w:val="ListParagraph"/>
        <w:numPr>
          <w:ilvl w:val="0"/>
          <w:numId w:val="8"/>
        </w:numPr>
        <w:jc w:val="both"/>
        <w:rPr>
          <w:rFonts w:ascii="Calibri" w:hAnsi="Calibri" w:cs="Arial"/>
          <w:sz w:val="22"/>
          <w:szCs w:val="22"/>
        </w:rPr>
      </w:pPr>
      <w:r>
        <w:rPr>
          <w:rFonts w:ascii="Calibri" w:hAnsi="Calibri" w:cs="Arial"/>
          <w:sz w:val="22"/>
          <w:szCs w:val="22"/>
        </w:rPr>
        <w:t>Three-</w:t>
      </w:r>
      <w:r w:rsidR="00D00108" w:rsidRPr="006A3F1B">
        <w:rPr>
          <w:rFonts w:ascii="Calibri" w:hAnsi="Calibri" w:cs="Arial"/>
          <w:sz w:val="22"/>
          <w:szCs w:val="22"/>
        </w:rPr>
        <w:t>month probationary period</w:t>
      </w:r>
    </w:p>
    <w:p w:rsidR="00B06A42" w:rsidRPr="006A3F1B" w:rsidRDefault="00B06A42" w:rsidP="00B06A42">
      <w:pPr>
        <w:pStyle w:val="ListParagraph"/>
        <w:jc w:val="both"/>
        <w:rPr>
          <w:rFonts w:ascii="Calibri" w:hAnsi="Calibri" w:cs="Arial"/>
          <w:sz w:val="22"/>
          <w:szCs w:val="22"/>
        </w:rPr>
      </w:pPr>
    </w:p>
    <w:p w:rsidR="00D00108" w:rsidRPr="00B06A42" w:rsidRDefault="00D00108" w:rsidP="00B06A42">
      <w:pPr>
        <w:jc w:val="both"/>
        <w:rPr>
          <w:rFonts w:ascii="Calibri" w:hAnsi="Calibri" w:cs="Arial"/>
          <w:sz w:val="22"/>
          <w:szCs w:val="22"/>
        </w:rPr>
      </w:pPr>
      <w:r w:rsidRPr="00B06A42">
        <w:rPr>
          <w:rFonts w:ascii="Calibri" w:hAnsi="Calibri" w:cs="Arial"/>
          <w:sz w:val="22"/>
          <w:szCs w:val="22"/>
        </w:rPr>
        <w:t>Full terms and conditions will be provided to the successful candidate</w:t>
      </w:r>
    </w:p>
    <w:p w:rsidR="00D00108" w:rsidRDefault="00D00108" w:rsidP="00D00108">
      <w:pPr>
        <w:jc w:val="both"/>
        <w:rPr>
          <w:rFonts w:ascii="Calibri" w:hAnsi="Calibri" w:cs="Arial"/>
          <w:sz w:val="22"/>
          <w:szCs w:val="22"/>
        </w:rPr>
      </w:pPr>
    </w:p>
    <w:p w:rsidR="00D00108" w:rsidRPr="00B06A42" w:rsidRDefault="00D00108" w:rsidP="00D00108">
      <w:pPr>
        <w:jc w:val="both"/>
        <w:rPr>
          <w:rFonts w:ascii="Calibri" w:hAnsi="Calibri" w:cs="Arial"/>
          <w:b/>
          <w:sz w:val="22"/>
          <w:szCs w:val="22"/>
        </w:rPr>
      </w:pPr>
      <w:r w:rsidRPr="00B654C8">
        <w:rPr>
          <w:rFonts w:ascii="Calibri" w:hAnsi="Calibri" w:cs="Arial"/>
          <w:b/>
          <w:sz w:val="22"/>
          <w:szCs w:val="22"/>
        </w:rPr>
        <w:t>Key Benefits</w:t>
      </w:r>
    </w:p>
    <w:p w:rsidR="00D00108" w:rsidRDefault="009337C7" w:rsidP="00D00108">
      <w:pPr>
        <w:pStyle w:val="ListParagraph"/>
        <w:numPr>
          <w:ilvl w:val="0"/>
          <w:numId w:val="7"/>
        </w:numPr>
        <w:jc w:val="both"/>
        <w:rPr>
          <w:rFonts w:ascii="Calibri" w:hAnsi="Calibri" w:cs="Arial"/>
          <w:sz w:val="22"/>
          <w:szCs w:val="22"/>
        </w:rPr>
      </w:pPr>
      <w:r>
        <w:rPr>
          <w:rFonts w:ascii="Calibri" w:hAnsi="Calibri" w:cs="Arial"/>
          <w:sz w:val="22"/>
          <w:szCs w:val="22"/>
        </w:rPr>
        <w:t>23</w:t>
      </w:r>
      <w:r w:rsidR="00D00108">
        <w:rPr>
          <w:rFonts w:ascii="Calibri" w:hAnsi="Calibri" w:cs="Arial"/>
          <w:sz w:val="22"/>
          <w:szCs w:val="22"/>
        </w:rPr>
        <w:t xml:space="preserve"> days’ annual leave (inclusive of bank holidays and College closures</w:t>
      </w:r>
      <w:r>
        <w:rPr>
          <w:rFonts w:ascii="Calibri" w:hAnsi="Calibri" w:cs="Arial"/>
          <w:sz w:val="22"/>
          <w:szCs w:val="22"/>
        </w:rPr>
        <w:t>. 38 days FTE</w:t>
      </w:r>
      <w:r w:rsidR="00D00108">
        <w:rPr>
          <w:rFonts w:ascii="Calibri" w:hAnsi="Calibri" w:cs="Arial"/>
          <w:sz w:val="22"/>
          <w:szCs w:val="22"/>
        </w:rPr>
        <w:t>)</w:t>
      </w:r>
    </w:p>
    <w:p w:rsidR="00D00108" w:rsidRDefault="00D00108" w:rsidP="00D00108">
      <w:pPr>
        <w:pStyle w:val="ListParagraph"/>
        <w:numPr>
          <w:ilvl w:val="0"/>
          <w:numId w:val="7"/>
        </w:numPr>
        <w:jc w:val="both"/>
        <w:rPr>
          <w:rFonts w:ascii="Calibri" w:hAnsi="Calibri" w:cs="Arial"/>
          <w:sz w:val="22"/>
          <w:szCs w:val="22"/>
        </w:rPr>
      </w:pPr>
      <w:r>
        <w:rPr>
          <w:rFonts w:ascii="Calibri" w:hAnsi="Calibri" w:cs="Arial"/>
          <w:sz w:val="22"/>
          <w:szCs w:val="22"/>
        </w:rPr>
        <w:t>Free meal while on duty</w:t>
      </w:r>
    </w:p>
    <w:p w:rsidR="00D00108" w:rsidRDefault="00D00108" w:rsidP="00D00108">
      <w:pPr>
        <w:pStyle w:val="ListParagraph"/>
        <w:numPr>
          <w:ilvl w:val="0"/>
          <w:numId w:val="7"/>
        </w:numPr>
        <w:jc w:val="both"/>
        <w:rPr>
          <w:rFonts w:ascii="Calibri" w:hAnsi="Calibri" w:cs="Arial"/>
          <w:sz w:val="22"/>
          <w:szCs w:val="22"/>
        </w:rPr>
      </w:pPr>
      <w:r>
        <w:rPr>
          <w:rFonts w:ascii="Calibri" w:hAnsi="Calibri" w:cs="Arial"/>
          <w:sz w:val="22"/>
          <w:szCs w:val="22"/>
        </w:rPr>
        <w:t>Generous pension scheme</w:t>
      </w:r>
    </w:p>
    <w:p w:rsidR="00D00108" w:rsidRDefault="00D00108" w:rsidP="00D00108">
      <w:pPr>
        <w:jc w:val="both"/>
        <w:rPr>
          <w:rFonts w:ascii="Calibri" w:hAnsi="Calibri" w:cs="Arial"/>
          <w:sz w:val="22"/>
          <w:szCs w:val="22"/>
        </w:rPr>
      </w:pPr>
    </w:p>
    <w:p w:rsidR="00C169E9" w:rsidRPr="00C825EE" w:rsidRDefault="00C169E9" w:rsidP="00C825EE">
      <w:pPr>
        <w:jc w:val="both"/>
        <w:rPr>
          <w:rFonts w:ascii="Calibri" w:hAnsi="Calibri" w:cs="Arial"/>
          <w:sz w:val="22"/>
          <w:szCs w:val="22"/>
        </w:rPr>
      </w:pPr>
      <w:r>
        <w:rPr>
          <w:rFonts w:ascii="Calibri" w:hAnsi="Calibri" w:cs="Arial"/>
          <w:sz w:val="22"/>
          <w:szCs w:val="22"/>
        </w:rPr>
        <w:t>Full details of the benefits available will be provided to the successful candidate</w:t>
      </w:r>
      <w:r>
        <w:br w:type="page"/>
      </w:r>
    </w:p>
    <w:p w:rsidR="00C169E9" w:rsidRPr="009A7241" w:rsidRDefault="00C169E9" w:rsidP="00C169E9">
      <w:pPr>
        <w:jc w:val="right"/>
        <w:rPr>
          <w:rFonts w:asciiTheme="minorHAnsi" w:hAnsiTheme="minorHAnsi"/>
          <w:sz w:val="18"/>
          <w:szCs w:val="18"/>
        </w:rPr>
      </w:pPr>
    </w:p>
    <w:p w:rsidR="00D00108" w:rsidRDefault="00D00108" w:rsidP="00C169E9">
      <w:pPr>
        <w:rPr>
          <w:rFonts w:asciiTheme="minorHAnsi" w:hAnsiTheme="minorHAnsi" w:cstheme="minorHAnsi"/>
          <w:b/>
          <w:color w:val="C00000"/>
          <w:sz w:val="24"/>
          <w:szCs w:val="24"/>
        </w:rPr>
      </w:pPr>
      <w:r w:rsidRPr="006A3F1B">
        <w:rPr>
          <w:rFonts w:asciiTheme="minorHAnsi" w:hAnsiTheme="minorHAnsi" w:cstheme="minorHAnsi"/>
          <w:b/>
          <w:color w:val="C00000"/>
          <w:sz w:val="24"/>
          <w:szCs w:val="24"/>
        </w:rPr>
        <w:t>Application Procedure</w:t>
      </w:r>
    </w:p>
    <w:p w:rsidR="009337C7" w:rsidRDefault="009337C7" w:rsidP="00C169E9">
      <w:pPr>
        <w:rPr>
          <w:rFonts w:asciiTheme="minorHAnsi" w:hAnsiTheme="minorHAnsi" w:cstheme="minorHAnsi"/>
          <w:b/>
          <w:color w:val="C00000"/>
          <w:sz w:val="24"/>
          <w:szCs w:val="24"/>
        </w:rPr>
      </w:pPr>
    </w:p>
    <w:p w:rsidR="009337C7" w:rsidRDefault="009337C7" w:rsidP="00C169E9">
      <w:pPr>
        <w:rPr>
          <w:rFonts w:asciiTheme="minorHAnsi" w:hAnsiTheme="minorHAnsi" w:cstheme="minorHAnsi"/>
          <w:b/>
          <w:color w:val="C00000"/>
          <w:sz w:val="24"/>
          <w:szCs w:val="24"/>
        </w:rPr>
      </w:pPr>
    </w:p>
    <w:p w:rsidR="009337C7" w:rsidRDefault="009337C7" w:rsidP="00617D5E">
      <w:pPr>
        <w:rPr>
          <w:rFonts w:asciiTheme="minorHAnsi" w:hAnsiTheme="minorHAnsi" w:cstheme="minorHAnsi"/>
          <w:b/>
          <w:sz w:val="24"/>
          <w:szCs w:val="24"/>
        </w:rPr>
      </w:pPr>
      <w:r>
        <w:rPr>
          <w:rFonts w:asciiTheme="minorHAnsi" w:hAnsiTheme="minorHAnsi" w:cstheme="minorHAnsi"/>
          <w:b/>
          <w:sz w:val="24"/>
          <w:szCs w:val="24"/>
        </w:rPr>
        <w:t xml:space="preserve">The </w:t>
      </w:r>
      <w:r w:rsidRPr="002469A8">
        <w:rPr>
          <w:rFonts w:asciiTheme="minorHAnsi" w:hAnsiTheme="minorHAnsi" w:cstheme="minorHAnsi"/>
          <w:b/>
          <w:sz w:val="24"/>
          <w:szCs w:val="24"/>
        </w:rPr>
        <w:t xml:space="preserve">closing date for completed applications is 10am on </w:t>
      </w:r>
      <w:r>
        <w:rPr>
          <w:rFonts w:asciiTheme="minorHAnsi" w:hAnsiTheme="minorHAnsi" w:cstheme="minorHAnsi"/>
          <w:b/>
          <w:sz w:val="24"/>
          <w:szCs w:val="24"/>
        </w:rPr>
        <w:t>Tuesday, 23 April 2019</w:t>
      </w:r>
    </w:p>
    <w:p w:rsidR="00617D5E" w:rsidRDefault="00617D5E" w:rsidP="00617D5E">
      <w:pPr>
        <w:rPr>
          <w:rFonts w:asciiTheme="minorHAnsi" w:hAnsiTheme="minorHAnsi" w:cstheme="minorHAnsi"/>
          <w:b/>
          <w:sz w:val="24"/>
          <w:szCs w:val="24"/>
        </w:rPr>
      </w:pPr>
    </w:p>
    <w:p w:rsidR="002E2FDA" w:rsidRPr="00617D5E" w:rsidRDefault="00617D5E" w:rsidP="002E2FDA">
      <w:pPr>
        <w:rPr>
          <w:rFonts w:asciiTheme="minorHAnsi" w:hAnsiTheme="minorHAnsi" w:cstheme="minorHAnsi"/>
          <w:sz w:val="22"/>
          <w:szCs w:val="22"/>
        </w:rPr>
      </w:pPr>
      <w:r w:rsidRPr="00617D5E">
        <w:rPr>
          <w:rFonts w:asciiTheme="minorHAnsi" w:hAnsiTheme="minorHAnsi" w:cstheme="minorHAnsi"/>
          <w:sz w:val="22"/>
          <w:szCs w:val="22"/>
        </w:rPr>
        <w:t>It is anticipated that interviews will be held in the week of 29 April 2019</w:t>
      </w:r>
    </w:p>
    <w:p w:rsidR="00617D5E" w:rsidRPr="00617D5E" w:rsidRDefault="00617D5E" w:rsidP="002E2FDA">
      <w:pPr>
        <w:rPr>
          <w:rFonts w:asciiTheme="minorHAnsi" w:hAnsiTheme="minorHAnsi" w:cstheme="minorHAnsi"/>
          <w:sz w:val="24"/>
          <w:szCs w:val="24"/>
          <w:u w:val="single"/>
        </w:rPr>
      </w:pPr>
    </w:p>
    <w:p w:rsidR="002E2FDA" w:rsidRDefault="002E2FDA" w:rsidP="002E2FDA">
      <w:pPr>
        <w:rPr>
          <w:rFonts w:asciiTheme="minorHAnsi" w:hAnsiTheme="minorHAnsi" w:cstheme="minorHAnsi"/>
          <w:b/>
          <w:sz w:val="24"/>
          <w:szCs w:val="24"/>
        </w:rPr>
      </w:pPr>
      <w:r>
        <w:rPr>
          <w:rFonts w:asciiTheme="minorHAnsi" w:hAnsiTheme="minorHAnsi" w:cstheme="minorHAnsi"/>
          <w:b/>
          <w:sz w:val="24"/>
          <w:szCs w:val="24"/>
        </w:rPr>
        <w:t>To apply:</w:t>
      </w:r>
    </w:p>
    <w:p w:rsidR="002E2FDA" w:rsidRDefault="002E2FDA" w:rsidP="002E2FDA">
      <w:pPr>
        <w:rPr>
          <w:rFonts w:asciiTheme="minorHAnsi" w:hAnsiTheme="minorHAnsi" w:cstheme="minorHAnsi"/>
          <w:b/>
          <w:sz w:val="24"/>
          <w:szCs w:val="24"/>
        </w:rPr>
      </w:pPr>
    </w:p>
    <w:p w:rsidR="002E2FDA" w:rsidRDefault="002E2FDA" w:rsidP="002E2FD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Download an application form and recruitment material from </w:t>
      </w:r>
      <w:hyperlink r:id="rId7" w:history="1">
        <w:r w:rsidRPr="00E25EEA">
          <w:rPr>
            <w:rStyle w:val="Hyperlink"/>
            <w:rFonts w:asciiTheme="minorHAnsi" w:hAnsiTheme="minorHAnsi" w:cstheme="minorHAnsi"/>
            <w:sz w:val="22"/>
            <w:szCs w:val="22"/>
          </w:rPr>
          <w:t>www.some.ox.ac.uk/jobs</w:t>
        </w:r>
      </w:hyperlink>
    </w:p>
    <w:p w:rsidR="00617D5E" w:rsidRDefault="00617D5E" w:rsidP="00617D5E">
      <w:pPr>
        <w:pStyle w:val="ListParagraph"/>
        <w:rPr>
          <w:rFonts w:asciiTheme="minorHAnsi" w:hAnsiTheme="minorHAnsi" w:cstheme="minorHAnsi"/>
          <w:sz w:val="22"/>
          <w:szCs w:val="22"/>
        </w:rPr>
      </w:pPr>
    </w:p>
    <w:p w:rsidR="002E2FDA" w:rsidRDefault="002E2FDA" w:rsidP="002E2FD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Please complete all sections of the form (including the personal statement and details of at least 2 referees)</w:t>
      </w:r>
      <w:r w:rsidR="00617D5E">
        <w:rPr>
          <w:rFonts w:asciiTheme="minorHAnsi" w:hAnsiTheme="minorHAnsi" w:cstheme="minorHAnsi"/>
          <w:sz w:val="22"/>
          <w:szCs w:val="22"/>
        </w:rPr>
        <w:t>. Please include a valid email address.</w:t>
      </w:r>
    </w:p>
    <w:p w:rsidR="00617D5E" w:rsidRPr="00617D5E" w:rsidRDefault="00617D5E" w:rsidP="00617D5E">
      <w:pPr>
        <w:rPr>
          <w:rFonts w:asciiTheme="minorHAnsi" w:hAnsiTheme="minorHAnsi" w:cstheme="minorHAnsi"/>
          <w:sz w:val="22"/>
          <w:szCs w:val="22"/>
        </w:rPr>
      </w:pPr>
    </w:p>
    <w:p w:rsidR="002E2FDA" w:rsidRDefault="002E2FDA" w:rsidP="002E2FD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You may include a CV (but CVs submitted on their own will not be considered)</w:t>
      </w:r>
    </w:p>
    <w:p w:rsidR="00617D5E" w:rsidRPr="00617D5E" w:rsidRDefault="00617D5E" w:rsidP="00617D5E">
      <w:pPr>
        <w:rPr>
          <w:rFonts w:asciiTheme="minorHAnsi" w:hAnsiTheme="minorHAnsi" w:cstheme="minorHAnsi"/>
          <w:sz w:val="22"/>
          <w:szCs w:val="22"/>
        </w:rPr>
      </w:pPr>
    </w:p>
    <w:p w:rsidR="00617D5E" w:rsidRDefault="00617D5E" w:rsidP="002E2FD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Email your completed application form (and CV if included) to </w:t>
      </w:r>
      <w:hyperlink r:id="rId8" w:history="1">
        <w:r w:rsidRPr="00E25EEA">
          <w:rPr>
            <w:rStyle w:val="Hyperlink"/>
            <w:rFonts w:asciiTheme="minorHAnsi" w:hAnsiTheme="minorHAnsi" w:cstheme="minorHAnsi"/>
            <w:sz w:val="22"/>
            <w:szCs w:val="22"/>
          </w:rPr>
          <w:t>recruitment@some.ox.ac.uk</w:t>
        </w:r>
      </w:hyperlink>
      <w:r>
        <w:rPr>
          <w:rFonts w:asciiTheme="minorHAnsi" w:hAnsiTheme="minorHAnsi" w:cstheme="minorHAnsi"/>
          <w:sz w:val="22"/>
          <w:szCs w:val="22"/>
        </w:rPr>
        <w:t xml:space="preserve"> by the closing date and time. Please include the post name and reference number in the heading of your email.</w:t>
      </w:r>
    </w:p>
    <w:p w:rsidR="00617D5E" w:rsidRPr="00617D5E" w:rsidRDefault="00617D5E" w:rsidP="00617D5E">
      <w:pPr>
        <w:rPr>
          <w:rFonts w:asciiTheme="minorHAnsi" w:hAnsiTheme="minorHAnsi" w:cstheme="minorHAnsi"/>
          <w:sz w:val="22"/>
          <w:szCs w:val="22"/>
        </w:rPr>
      </w:pPr>
    </w:p>
    <w:p w:rsidR="00617D5E" w:rsidRDefault="00617D5E" w:rsidP="00617D5E">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Please complete an Equal Opportunities Monitoring Form and email it separately to </w:t>
      </w:r>
      <w:hyperlink r:id="rId9" w:history="1">
        <w:r w:rsidRPr="00E25EEA">
          <w:rPr>
            <w:rStyle w:val="Hyperlink"/>
            <w:rFonts w:asciiTheme="minorHAnsi" w:hAnsiTheme="minorHAnsi" w:cstheme="minorHAnsi"/>
            <w:sz w:val="22"/>
            <w:szCs w:val="22"/>
          </w:rPr>
          <w:t>human.resources@some.ox.ac.uk</w:t>
        </w:r>
      </w:hyperlink>
      <w:r>
        <w:rPr>
          <w:rFonts w:asciiTheme="minorHAnsi" w:hAnsiTheme="minorHAnsi" w:cstheme="minorHAnsi"/>
          <w:sz w:val="22"/>
          <w:szCs w:val="22"/>
        </w:rPr>
        <w:t xml:space="preserve"> </w:t>
      </w:r>
      <w:r>
        <w:rPr>
          <w:rFonts w:asciiTheme="minorHAnsi" w:hAnsiTheme="minorHAnsi" w:cstheme="minorHAnsi"/>
          <w:sz w:val="22"/>
          <w:szCs w:val="22"/>
        </w:rPr>
        <w:t>*</w:t>
      </w:r>
    </w:p>
    <w:p w:rsidR="00617D5E" w:rsidRPr="00617D5E" w:rsidRDefault="00617D5E" w:rsidP="00617D5E">
      <w:pPr>
        <w:rPr>
          <w:rFonts w:asciiTheme="minorHAnsi" w:hAnsiTheme="minorHAnsi" w:cstheme="minorHAnsi"/>
          <w:sz w:val="22"/>
          <w:szCs w:val="22"/>
        </w:rPr>
      </w:pPr>
      <w:bookmarkStart w:id="0" w:name="_GoBack"/>
      <w:bookmarkEnd w:id="0"/>
    </w:p>
    <w:p w:rsidR="009337C7" w:rsidRDefault="00617D5E" w:rsidP="00617D5E">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Please check your emails (including spam/junk mail) as c</w:t>
      </w:r>
      <w:r w:rsidR="009337C7" w:rsidRPr="00617D5E">
        <w:rPr>
          <w:rFonts w:asciiTheme="minorHAnsi" w:hAnsiTheme="minorHAnsi" w:cstheme="minorHAnsi"/>
          <w:sz w:val="22"/>
          <w:szCs w:val="22"/>
        </w:rPr>
        <w:t>ommunication regarding the status and outcome of your application will</w:t>
      </w:r>
      <w:r>
        <w:rPr>
          <w:rFonts w:asciiTheme="minorHAnsi" w:hAnsiTheme="minorHAnsi" w:cstheme="minorHAnsi"/>
          <w:sz w:val="22"/>
          <w:szCs w:val="22"/>
        </w:rPr>
        <w:t xml:space="preserve"> only</w:t>
      </w:r>
      <w:r w:rsidR="009337C7" w:rsidRPr="00617D5E">
        <w:rPr>
          <w:rFonts w:asciiTheme="minorHAnsi" w:hAnsiTheme="minorHAnsi" w:cstheme="minorHAnsi"/>
          <w:sz w:val="22"/>
          <w:szCs w:val="22"/>
        </w:rPr>
        <w:t xml:space="preserve"> be made via e-mail. </w:t>
      </w:r>
    </w:p>
    <w:p w:rsidR="00D00108" w:rsidRDefault="00D00108" w:rsidP="009337C7">
      <w:pPr>
        <w:spacing w:line="276" w:lineRule="auto"/>
        <w:rPr>
          <w:rFonts w:asciiTheme="minorHAnsi" w:hAnsiTheme="minorHAnsi" w:cstheme="minorHAnsi"/>
          <w:b/>
          <w:sz w:val="22"/>
          <w:szCs w:val="22"/>
        </w:rPr>
      </w:pPr>
    </w:p>
    <w:p w:rsidR="009337C7" w:rsidRDefault="009337C7" w:rsidP="009337C7">
      <w:pPr>
        <w:spacing w:line="276" w:lineRule="auto"/>
        <w:rPr>
          <w:rFonts w:asciiTheme="minorHAnsi" w:hAnsiTheme="minorHAnsi" w:cstheme="minorHAnsi"/>
          <w:b/>
          <w:sz w:val="22"/>
          <w:szCs w:val="22"/>
        </w:rPr>
      </w:pPr>
    </w:p>
    <w:p w:rsidR="009337C7" w:rsidRPr="009337C7" w:rsidRDefault="009337C7" w:rsidP="009337C7">
      <w:pPr>
        <w:widowControl w:val="0"/>
        <w:overflowPunct w:val="0"/>
        <w:autoSpaceDE w:val="0"/>
        <w:autoSpaceDN w:val="0"/>
        <w:adjustRightInd w:val="0"/>
        <w:spacing w:after="120" w:line="276" w:lineRule="auto"/>
        <w:ind w:left="34" w:right="176"/>
        <w:textAlignment w:val="baseline"/>
        <w:rPr>
          <w:rFonts w:asciiTheme="minorHAnsi" w:hAnsiTheme="minorHAnsi" w:cstheme="minorHAnsi"/>
          <w:sz w:val="18"/>
          <w:szCs w:val="18"/>
        </w:rPr>
      </w:pPr>
      <w:r w:rsidRPr="009337C7">
        <w:rPr>
          <w:rFonts w:asciiTheme="minorHAnsi" w:hAnsiTheme="minorHAnsi" w:cstheme="minorHAnsi"/>
          <w:sz w:val="18"/>
          <w:szCs w:val="18"/>
        </w:rPr>
        <w:t xml:space="preserve">*Equal Opportunities information does not form part of the selection process and will not be circulated to the selection panel. Completion is voluntary.  Data collected is used to monitor the effectiveness of the College’s Equality and Diversity Policy. See </w:t>
      </w:r>
      <w:hyperlink r:id="rId10" w:history="1">
        <w:r w:rsidRPr="009337C7">
          <w:rPr>
            <w:rStyle w:val="Hyperlink"/>
            <w:rFonts w:asciiTheme="minorHAnsi" w:hAnsiTheme="minorHAnsi" w:cstheme="minorHAnsi"/>
            <w:sz w:val="18"/>
            <w:szCs w:val="18"/>
          </w:rPr>
          <w:t>www.some.ox.ac.uk/equality</w:t>
        </w:r>
      </w:hyperlink>
      <w:r w:rsidRPr="009337C7">
        <w:rPr>
          <w:rFonts w:asciiTheme="minorHAnsi" w:hAnsiTheme="minorHAnsi" w:cstheme="minorHAnsi"/>
          <w:sz w:val="18"/>
          <w:szCs w:val="18"/>
        </w:rPr>
        <w:t xml:space="preserve"> for further details.</w:t>
      </w:r>
    </w:p>
    <w:p w:rsidR="009337C7" w:rsidRDefault="009337C7" w:rsidP="009337C7">
      <w:pPr>
        <w:spacing w:line="276" w:lineRule="auto"/>
        <w:rPr>
          <w:rFonts w:asciiTheme="minorHAnsi" w:hAnsiTheme="minorHAnsi" w:cstheme="minorHAnsi"/>
          <w:b/>
          <w:sz w:val="22"/>
          <w:szCs w:val="22"/>
        </w:rPr>
      </w:pPr>
    </w:p>
    <w:p w:rsidR="009337C7" w:rsidRPr="00130260" w:rsidRDefault="009337C7" w:rsidP="009337C7">
      <w:pPr>
        <w:spacing w:line="276" w:lineRule="auto"/>
        <w:rPr>
          <w:rFonts w:asciiTheme="minorHAnsi" w:hAnsiTheme="minorHAnsi" w:cstheme="minorHAnsi"/>
          <w:b/>
          <w:color w:val="C00000"/>
          <w:sz w:val="16"/>
          <w:szCs w:val="16"/>
        </w:rPr>
      </w:pPr>
    </w:p>
    <w:p w:rsidR="00D00108" w:rsidRPr="006A3F1B" w:rsidRDefault="00D00108" w:rsidP="00D00108">
      <w:pPr>
        <w:spacing w:line="276" w:lineRule="auto"/>
        <w:rPr>
          <w:rFonts w:asciiTheme="minorHAnsi" w:hAnsiTheme="minorHAnsi" w:cstheme="minorHAnsi"/>
          <w:b/>
          <w:color w:val="C00000"/>
          <w:sz w:val="24"/>
          <w:szCs w:val="24"/>
        </w:rPr>
      </w:pPr>
      <w:r w:rsidRPr="006A3F1B">
        <w:rPr>
          <w:rFonts w:asciiTheme="minorHAnsi" w:hAnsiTheme="minorHAnsi" w:cstheme="minorHAnsi"/>
          <w:b/>
          <w:color w:val="C00000"/>
          <w:sz w:val="24"/>
          <w:szCs w:val="24"/>
        </w:rPr>
        <w:t>Data Protection</w:t>
      </w:r>
    </w:p>
    <w:p w:rsidR="00D00108" w:rsidRDefault="00D00108" w:rsidP="00D00108">
      <w:pPr>
        <w:spacing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All data supplied will be used only for the purposes of determining suitability for the post and will be held in accordance with the principles of the Data Protection Act </w:t>
      </w:r>
      <w:r>
        <w:rPr>
          <w:rFonts w:asciiTheme="minorHAnsi" w:hAnsiTheme="minorHAnsi" w:cstheme="minorHAnsi"/>
          <w:bCs/>
          <w:sz w:val="22"/>
          <w:szCs w:val="22"/>
        </w:rPr>
        <w:t>201</w:t>
      </w:r>
      <w:r w:rsidRPr="00427C69">
        <w:rPr>
          <w:rFonts w:asciiTheme="minorHAnsi" w:hAnsiTheme="minorHAnsi" w:cstheme="minorHAnsi"/>
          <w:bCs/>
          <w:sz w:val="22"/>
          <w:szCs w:val="22"/>
        </w:rPr>
        <w:t xml:space="preserve">8 and the College’s Data Protection Policy. </w:t>
      </w:r>
    </w:p>
    <w:p w:rsidR="00D00108" w:rsidRPr="00130260" w:rsidRDefault="00D00108" w:rsidP="00D00108">
      <w:pPr>
        <w:spacing w:line="276" w:lineRule="auto"/>
        <w:rPr>
          <w:rFonts w:ascii="Calibri" w:hAnsi="Calibri"/>
          <w:b/>
          <w:color w:val="C00000"/>
          <w:sz w:val="16"/>
          <w:szCs w:val="16"/>
        </w:rPr>
      </w:pPr>
    </w:p>
    <w:p w:rsidR="00D00108" w:rsidRDefault="00D00108" w:rsidP="00D00108">
      <w:pPr>
        <w:spacing w:line="276" w:lineRule="auto"/>
        <w:rPr>
          <w:rFonts w:asciiTheme="minorHAnsi" w:hAnsiTheme="minorHAnsi" w:cstheme="minorHAnsi"/>
          <w:b/>
          <w:color w:val="C00000"/>
          <w:sz w:val="24"/>
          <w:szCs w:val="24"/>
        </w:rPr>
      </w:pPr>
      <w:r w:rsidRPr="006A3F1B">
        <w:rPr>
          <w:rFonts w:asciiTheme="minorHAnsi" w:hAnsiTheme="minorHAnsi" w:cstheme="minorHAnsi"/>
          <w:b/>
          <w:color w:val="C00000"/>
          <w:sz w:val="24"/>
          <w:szCs w:val="24"/>
        </w:rPr>
        <w:t>Pre-employment screening</w:t>
      </w:r>
    </w:p>
    <w:p w:rsidR="00D00108" w:rsidRDefault="00D00108" w:rsidP="00D00108">
      <w:pPr>
        <w:spacing w:line="276" w:lineRule="auto"/>
        <w:rPr>
          <w:rFonts w:asciiTheme="minorHAnsi" w:hAnsiTheme="minorHAnsi" w:cstheme="minorHAnsi"/>
          <w:sz w:val="22"/>
          <w:szCs w:val="22"/>
        </w:rPr>
      </w:pPr>
      <w:r w:rsidRPr="009337C7">
        <w:rPr>
          <w:rFonts w:asciiTheme="minorHAnsi" w:hAnsiTheme="minorHAnsi" w:cstheme="minorHAnsi"/>
          <w:sz w:val="22"/>
          <w:szCs w:val="22"/>
        </w:rPr>
        <w:t xml:space="preserve">For full details of the pre-employment screening that we undertake see </w:t>
      </w:r>
      <w:hyperlink r:id="rId11" w:history="1">
        <w:r w:rsidR="009337C7" w:rsidRPr="009337C7">
          <w:rPr>
            <w:rStyle w:val="Hyperlink"/>
            <w:rFonts w:asciiTheme="minorHAnsi" w:hAnsiTheme="minorHAnsi" w:cstheme="minorHAnsi"/>
            <w:sz w:val="22"/>
            <w:szCs w:val="22"/>
          </w:rPr>
          <w:t>www.some.ox.ac.uk/jobs</w:t>
        </w:r>
      </w:hyperlink>
      <w:r w:rsidR="009337C7" w:rsidRPr="009337C7">
        <w:rPr>
          <w:rFonts w:asciiTheme="minorHAnsi" w:hAnsiTheme="minorHAnsi" w:cstheme="minorHAnsi"/>
          <w:sz w:val="22"/>
          <w:szCs w:val="22"/>
        </w:rPr>
        <w:t xml:space="preserve"> </w:t>
      </w:r>
    </w:p>
    <w:p w:rsidR="009337C7" w:rsidRDefault="009337C7" w:rsidP="00D00108">
      <w:pPr>
        <w:spacing w:line="276" w:lineRule="auto"/>
        <w:rPr>
          <w:rFonts w:asciiTheme="minorHAnsi" w:hAnsiTheme="minorHAnsi" w:cstheme="minorHAnsi"/>
          <w:sz w:val="22"/>
          <w:szCs w:val="22"/>
        </w:rPr>
      </w:pPr>
    </w:p>
    <w:p w:rsidR="009337C7" w:rsidRDefault="009337C7" w:rsidP="00D00108">
      <w:pPr>
        <w:spacing w:line="276" w:lineRule="auto"/>
        <w:rPr>
          <w:rFonts w:asciiTheme="minorHAnsi" w:hAnsiTheme="minorHAnsi" w:cstheme="minorHAnsi"/>
          <w:sz w:val="22"/>
          <w:szCs w:val="22"/>
        </w:rPr>
      </w:pPr>
    </w:p>
    <w:p w:rsidR="009337C7" w:rsidRDefault="009337C7" w:rsidP="00D00108">
      <w:pPr>
        <w:spacing w:line="276" w:lineRule="auto"/>
        <w:rPr>
          <w:rFonts w:asciiTheme="minorHAnsi" w:hAnsiTheme="minorHAnsi" w:cstheme="minorHAnsi"/>
          <w:sz w:val="22"/>
          <w:szCs w:val="22"/>
        </w:rPr>
      </w:pPr>
    </w:p>
    <w:p w:rsidR="009337C7" w:rsidRDefault="009337C7" w:rsidP="00D00108">
      <w:pPr>
        <w:spacing w:line="276" w:lineRule="auto"/>
        <w:rPr>
          <w:rFonts w:asciiTheme="minorHAnsi" w:hAnsiTheme="minorHAnsi" w:cstheme="minorHAnsi"/>
          <w:sz w:val="22"/>
          <w:szCs w:val="22"/>
        </w:rPr>
      </w:pPr>
    </w:p>
    <w:p w:rsidR="009337C7" w:rsidRDefault="009337C7" w:rsidP="00D00108">
      <w:pPr>
        <w:spacing w:line="276" w:lineRule="auto"/>
        <w:rPr>
          <w:rFonts w:asciiTheme="minorHAnsi" w:hAnsiTheme="minorHAnsi" w:cstheme="minorHAnsi"/>
          <w:sz w:val="22"/>
          <w:szCs w:val="22"/>
        </w:rPr>
      </w:pPr>
    </w:p>
    <w:p w:rsidR="009337C7" w:rsidRPr="009337C7" w:rsidRDefault="009337C7" w:rsidP="009337C7">
      <w:pPr>
        <w:spacing w:line="276" w:lineRule="auto"/>
        <w:jc w:val="right"/>
        <w:rPr>
          <w:rFonts w:asciiTheme="minorHAnsi" w:hAnsiTheme="minorHAnsi" w:cstheme="minorHAnsi"/>
          <w:sz w:val="18"/>
          <w:szCs w:val="18"/>
        </w:rPr>
      </w:pPr>
      <w:r>
        <w:rPr>
          <w:rFonts w:asciiTheme="minorHAnsi" w:hAnsiTheme="minorHAnsi" w:cstheme="minorHAnsi"/>
          <w:sz w:val="18"/>
          <w:szCs w:val="18"/>
        </w:rPr>
        <w:t xml:space="preserve">HRO </w:t>
      </w:r>
      <w:r w:rsidRPr="009337C7">
        <w:rPr>
          <w:rFonts w:asciiTheme="minorHAnsi" w:hAnsiTheme="minorHAnsi" w:cstheme="minorHAnsi"/>
          <w:sz w:val="18"/>
          <w:szCs w:val="18"/>
        </w:rPr>
        <w:t>April 2019</w:t>
      </w:r>
    </w:p>
    <w:p w:rsidR="00D00108" w:rsidRPr="00130260" w:rsidRDefault="00D00108" w:rsidP="00D00108">
      <w:pPr>
        <w:spacing w:line="276" w:lineRule="auto"/>
        <w:rPr>
          <w:rFonts w:asciiTheme="minorHAnsi" w:hAnsiTheme="minorHAnsi" w:cstheme="minorHAnsi"/>
          <w:b/>
          <w:color w:val="C00000"/>
          <w:sz w:val="24"/>
          <w:szCs w:val="24"/>
        </w:rPr>
      </w:pPr>
    </w:p>
    <w:p w:rsidR="009B24CE" w:rsidRDefault="00300CD4"/>
    <w:sectPr w:rsidR="009B24CE" w:rsidSect="00C825EE">
      <w:pgSz w:w="11907" w:h="16840" w:code="9"/>
      <w:pgMar w:top="709" w:right="708" w:bottom="992" w:left="851"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D1F"/>
    <w:multiLevelType w:val="hybridMultilevel"/>
    <w:tmpl w:val="5F9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CD12D6"/>
    <w:multiLevelType w:val="hybridMultilevel"/>
    <w:tmpl w:val="B6C64D0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D70BDC"/>
    <w:multiLevelType w:val="hybridMultilevel"/>
    <w:tmpl w:val="72A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17B7E"/>
    <w:multiLevelType w:val="hybridMultilevel"/>
    <w:tmpl w:val="FBDA7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86C9A"/>
    <w:multiLevelType w:val="hybridMultilevel"/>
    <w:tmpl w:val="BBFC64F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F284A"/>
    <w:multiLevelType w:val="hybridMultilevel"/>
    <w:tmpl w:val="B1047E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A5B75D9"/>
    <w:multiLevelType w:val="hybridMultilevel"/>
    <w:tmpl w:val="CD302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158A"/>
    <w:multiLevelType w:val="hybridMultilevel"/>
    <w:tmpl w:val="EEE6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52761"/>
    <w:multiLevelType w:val="hybridMultilevel"/>
    <w:tmpl w:val="F3441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33836"/>
    <w:multiLevelType w:val="hybridMultilevel"/>
    <w:tmpl w:val="F940C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9A537E"/>
    <w:multiLevelType w:val="hybridMultilevel"/>
    <w:tmpl w:val="629098DA"/>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7B065E"/>
    <w:multiLevelType w:val="hybridMultilevel"/>
    <w:tmpl w:val="01B8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45235"/>
    <w:multiLevelType w:val="hybridMultilevel"/>
    <w:tmpl w:val="F07E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3"/>
  </w:num>
  <w:num w:numId="5">
    <w:abstractNumId w:val="12"/>
  </w:num>
  <w:num w:numId="6">
    <w:abstractNumId w:val="9"/>
  </w:num>
  <w:num w:numId="7">
    <w:abstractNumId w:val="8"/>
  </w:num>
  <w:num w:numId="8">
    <w:abstractNumId w:val="7"/>
  </w:num>
  <w:num w:numId="9">
    <w:abstractNumId w:val="5"/>
  </w:num>
  <w:num w:numId="10">
    <w:abstractNumId w:val="2"/>
  </w:num>
  <w:num w:numId="11">
    <w:abstractNumId w:val="11"/>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08"/>
    <w:rsid w:val="0002790E"/>
    <w:rsid w:val="001C4729"/>
    <w:rsid w:val="002E2FDA"/>
    <w:rsid w:val="0047785F"/>
    <w:rsid w:val="00617D5E"/>
    <w:rsid w:val="00893E6F"/>
    <w:rsid w:val="009337C7"/>
    <w:rsid w:val="00B06A42"/>
    <w:rsid w:val="00B20396"/>
    <w:rsid w:val="00C169E9"/>
    <w:rsid w:val="00C825EE"/>
    <w:rsid w:val="00D0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78CC"/>
  <w15:chartTrackingRefBased/>
  <w15:docId w15:val="{A71DED8C-31CF-4025-8F29-78B78878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0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00108"/>
    <w:pPr>
      <w:keepNext/>
      <w:jc w:val="both"/>
      <w:outlineLvl w:val="1"/>
    </w:pPr>
    <w:rPr>
      <w:rFonts w:ascii="Arial" w:hAnsi="Arial" w:cs="Arial"/>
      <w:sz w:val="32"/>
    </w:rPr>
  </w:style>
  <w:style w:type="paragraph" w:styleId="Heading3">
    <w:name w:val="heading 3"/>
    <w:basedOn w:val="Normal"/>
    <w:next w:val="Normal"/>
    <w:link w:val="Heading3Char"/>
    <w:qFormat/>
    <w:rsid w:val="00D00108"/>
    <w:pPr>
      <w:keepNext/>
      <w:jc w:val="both"/>
      <w:outlineLvl w:val="2"/>
    </w:pPr>
    <w:rPr>
      <w:rFonts w:ascii="Arial" w:hAnsi="Arial" w:cs="Arial"/>
      <w:sz w:val="28"/>
    </w:rPr>
  </w:style>
  <w:style w:type="paragraph" w:styleId="Heading7">
    <w:name w:val="heading 7"/>
    <w:basedOn w:val="Normal"/>
    <w:next w:val="Normal"/>
    <w:link w:val="Heading7Char"/>
    <w:uiPriority w:val="9"/>
    <w:semiHidden/>
    <w:unhideWhenUsed/>
    <w:qFormat/>
    <w:rsid w:val="00C169E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00108"/>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0108"/>
    <w:rPr>
      <w:rFonts w:ascii="Arial" w:eastAsia="Times New Roman" w:hAnsi="Arial" w:cs="Arial"/>
      <w:sz w:val="32"/>
      <w:szCs w:val="20"/>
    </w:rPr>
  </w:style>
  <w:style w:type="character" w:customStyle="1" w:styleId="Heading3Char">
    <w:name w:val="Heading 3 Char"/>
    <w:basedOn w:val="DefaultParagraphFont"/>
    <w:link w:val="Heading3"/>
    <w:rsid w:val="00D00108"/>
    <w:rPr>
      <w:rFonts w:ascii="Arial" w:eastAsia="Times New Roman" w:hAnsi="Arial" w:cs="Arial"/>
      <w:sz w:val="28"/>
      <w:szCs w:val="20"/>
    </w:rPr>
  </w:style>
  <w:style w:type="character" w:customStyle="1" w:styleId="Heading8Char">
    <w:name w:val="Heading 8 Char"/>
    <w:basedOn w:val="DefaultParagraphFont"/>
    <w:link w:val="Heading8"/>
    <w:uiPriority w:val="9"/>
    <w:rsid w:val="00D00108"/>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rsid w:val="00D00108"/>
    <w:rPr>
      <w:color w:val="0000FF"/>
      <w:u w:val="single"/>
    </w:rPr>
  </w:style>
  <w:style w:type="paragraph" w:styleId="ListParagraph">
    <w:name w:val="List Paragraph"/>
    <w:basedOn w:val="Normal"/>
    <w:uiPriority w:val="99"/>
    <w:qFormat/>
    <w:rsid w:val="00D00108"/>
    <w:pPr>
      <w:ind w:left="720"/>
      <w:contextualSpacing/>
    </w:pPr>
    <w:rPr>
      <w:rFonts w:ascii="Arial" w:hAnsi="Arial"/>
      <w:sz w:val="24"/>
      <w:lang w:eastAsia="en-GB"/>
    </w:rPr>
  </w:style>
  <w:style w:type="table" w:styleId="TableGrid">
    <w:name w:val="Table Grid"/>
    <w:basedOn w:val="TableNormal"/>
    <w:uiPriority w:val="59"/>
    <w:rsid w:val="00D0010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169E9"/>
    <w:rPr>
      <w:rFonts w:asciiTheme="majorHAnsi" w:eastAsiaTheme="majorEastAsia" w:hAnsiTheme="majorHAnsi" w:cstheme="majorBidi"/>
      <w:i/>
      <w:iCs/>
      <w:color w:val="1F3763" w:themeColor="accent1" w:themeShade="7F"/>
      <w:sz w:val="20"/>
      <w:szCs w:val="20"/>
    </w:rPr>
  </w:style>
  <w:style w:type="paragraph" w:styleId="BodyTextIndent">
    <w:name w:val="Body Text Indent"/>
    <w:basedOn w:val="Normal"/>
    <w:link w:val="BodyTextIndentChar"/>
    <w:unhideWhenUsed/>
    <w:rsid w:val="00C169E9"/>
    <w:pPr>
      <w:jc w:val="both"/>
    </w:pPr>
    <w:rPr>
      <w:sz w:val="22"/>
    </w:rPr>
  </w:style>
  <w:style w:type="character" w:customStyle="1" w:styleId="BodyTextIndentChar">
    <w:name w:val="Body Text Indent Char"/>
    <w:basedOn w:val="DefaultParagraphFont"/>
    <w:link w:val="BodyTextIndent"/>
    <w:rsid w:val="00C169E9"/>
    <w:rPr>
      <w:rFonts w:ascii="Times New Roman" w:eastAsia="Times New Roman" w:hAnsi="Times New Roman" w:cs="Times New Roman"/>
      <w:szCs w:val="20"/>
    </w:rPr>
  </w:style>
  <w:style w:type="paragraph" w:styleId="BodyTextIndent2">
    <w:name w:val="Body Text Indent 2"/>
    <w:basedOn w:val="Normal"/>
    <w:link w:val="BodyTextIndent2Char"/>
    <w:unhideWhenUsed/>
    <w:rsid w:val="00C169E9"/>
    <w:pPr>
      <w:spacing w:after="120" w:line="480" w:lineRule="auto"/>
      <w:ind w:left="283"/>
    </w:pPr>
  </w:style>
  <w:style w:type="character" w:customStyle="1" w:styleId="BodyTextIndent2Char">
    <w:name w:val="Body Text Indent 2 Char"/>
    <w:basedOn w:val="DefaultParagraphFont"/>
    <w:link w:val="BodyTextIndent2"/>
    <w:rsid w:val="00C169E9"/>
    <w:rPr>
      <w:rFonts w:ascii="Times New Roman" w:eastAsia="Times New Roman" w:hAnsi="Times New Roman" w:cs="Times New Roman"/>
      <w:sz w:val="20"/>
      <w:szCs w:val="20"/>
    </w:rPr>
  </w:style>
  <w:style w:type="paragraph" w:styleId="Header">
    <w:name w:val="header"/>
    <w:basedOn w:val="Normal"/>
    <w:link w:val="HeaderChar"/>
    <w:unhideWhenUsed/>
    <w:rsid w:val="00C169E9"/>
    <w:pPr>
      <w:tabs>
        <w:tab w:val="center" w:pos="4513"/>
        <w:tab w:val="right" w:pos="9026"/>
      </w:tabs>
    </w:pPr>
  </w:style>
  <w:style w:type="character" w:customStyle="1" w:styleId="HeaderChar">
    <w:name w:val="Header Char"/>
    <w:basedOn w:val="DefaultParagraphFont"/>
    <w:link w:val="Header"/>
    <w:rsid w:val="00C169E9"/>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C169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3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me.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me.ox.ac.uk/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ome.ox.ac.uk/jobs" TargetMode="External"/><Relationship Id="rId5" Type="http://schemas.openxmlformats.org/officeDocument/2006/relationships/hyperlink" Target="http://www.some.ox.ac.uk" TargetMode="External"/><Relationship Id="rId10" Type="http://schemas.openxmlformats.org/officeDocument/2006/relationships/hyperlink" Target="http://www.some.ox.ac.uk/equality" TargetMode="External"/><Relationship Id="rId4" Type="http://schemas.openxmlformats.org/officeDocument/2006/relationships/webSettings" Target="webSettings.xml"/><Relationship Id="rId9" Type="http://schemas.openxmlformats.org/officeDocument/2006/relationships/hyperlink" Target="mailto:human.resources@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25621AD7</Template>
  <TotalTime>84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Salome</dc:creator>
  <cp:keywords/>
  <dc:description/>
  <cp:lastModifiedBy>Hughes, Salome</cp:lastModifiedBy>
  <cp:revision>1</cp:revision>
  <dcterms:created xsi:type="dcterms:W3CDTF">2019-04-16T08:52:00Z</dcterms:created>
  <dcterms:modified xsi:type="dcterms:W3CDTF">2019-04-16T11:13:00Z</dcterms:modified>
</cp:coreProperties>
</file>