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589"/>
      </w:tblGrid>
      <w:tr w:rsidR="007A2AF5" w14:paraId="6A6580AA" w14:textId="77777777" w:rsidTr="00A7570E">
        <w:trPr>
          <w:trHeight w:val="1343"/>
        </w:trPr>
        <w:tc>
          <w:tcPr>
            <w:tcW w:w="4961" w:type="dxa"/>
          </w:tcPr>
          <w:p w14:paraId="305A0571" w14:textId="77777777" w:rsidR="007A2AF5" w:rsidRPr="00BC1CB5" w:rsidRDefault="007A2AF5" w:rsidP="007A2AF5">
            <w:pPr>
              <w:pStyle w:val="Heading2"/>
              <w:spacing w:after="120"/>
              <w:jc w:val="left"/>
              <w:outlineLvl w:val="1"/>
              <w:rPr>
                <w:rFonts w:ascii="Calibri" w:hAnsi="Calibri" w:cs="Courier New"/>
                <w:sz w:val="40"/>
              </w:rPr>
            </w:pPr>
            <w:r w:rsidRPr="00BC1CB5">
              <w:rPr>
                <w:rFonts w:ascii="Calibri" w:hAnsi="Calibri" w:cs="Courier New"/>
                <w:sz w:val="40"/>
              </w:rPr>
              <w:t>Somerville College</w:t>
            </w:r>
          </w:p>
          <w:p w14:paraId="088F8F67" w14:textId="77777777" w:rsidR="007A2AF5" w:rsidRPr="000348D2" w:rsidRDefault="007A2AF5" w:rsidP="00105E05">
            <w:pPr>
              <w:pStyle w:val="Heading3"/>
              <w:spacing w:after="120"/>
              <w:outlineLvl w:val="2"/>
              <w:rPr>
                <w:rFonts w:ascii="Calibri" w:hAnsi="Calibri" w:cs="Courier New"/>
                <w:b w:val="0"/>
                <w:szCs w:val="28"/>
              </w:rPr>
            </w:pPr>
            <w:r w:rsidRPr="000348D2">
              <w:rPr>
                <w:rFonts w:ascii="Calibri" w:hAnsi="Calibri" w:cs="Courier New"/>
                <w:szCs w:val="28"/>
              </w:rPr>
              <w:t>University of Oxford</w:t>
            </w:r>
          </w:p>
          <w:p w14:paraId="067D239C" w14:textId="77777777" w:rsidR="007A2AF5" w:rsidRDefault="009048C1" w:rsidP="00105E05">
            <w:pPr>
              <w:spacing w:after="120"/>
              <w:rPr>
                <w:sz w:val="24"/>
                <w:szCs w:val="24"/>
              </w:rPr>
            </w:pPr>
            <w:hyperlink r:id="rId9" w:history="1">
              <w:r w:rsidR="007A2AF5" w:rsidRPr="0009401B">
                <w:rPr>
                  <w:rStyle w:val="Hyperlink"/>
                  <w:sz w:val="24"/>
                  <w:szCs w:val="24"/>
                </w:rPr>
                <w:t>www.some.ox.ac.uk</w:t>
              </w:r>
            </w:hyperlink>
          </w:p>
        </w:tc>
        <w:tc>
          <w:tcPr>
            <w:tcW w:w="5589" w:type="dxa"/>
          </w:tcPr>
          <w:p w14:paraId="09CBCC33" w14:textId="77777777" w:rsidR="007A2AF5" w:rsidRDefault="007A2AF5" w:rsidP="00105E05">
            <w:pPr>
              <w:spacing w:after="120"/>
              <w:jc w:val="right"/>
              <w:rPr>
                <w:sz w:val="24"/>
                <w:szCs w:val="24"/>
              </w:rPr>
            </w:pPr>
            <w:r>
              <w:rPr>
                <w:rFonts w:cs="Courier New"/>
                <w:noProof/>
              </w:rPr>
              <w:drawing>
                <wp:inline distT="0" distB="0" distL="0" distR="0" wp14:anchorId="26624BB8" wp14:editId="23FFABE9">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14:paraId="5305E62E" w14:textId="77777777" w:rsidR="008A37D1" w:rsidRDefault="008A37D1" w:rsidP="007A2AF5">
      <w:pPr>
        <w:pStyle w:val="Heading3"/>
        <w:jc w:val="center"/>
        <w:rPr>
          <w:rFonts w:ascii="Calibri" w:hAnsi="Calibri" w:cs="Courier New"/>
          <w:color w:val="C00000"/>
          <w:sz w:val="32"/>
          <w:szCs w:val="32"/>
        </w:rPr>
      </w:pPr>
    </w:p>
    <w:p w14:paraId="245C462F" w14:textId="77777777" w:rsidR="007A2AF5" w:rsidRDefault="007A2AF5" w:rsidP="007A2AF5">
      <w:pPr>
        <w:pStyle w:val="Heading3"/>
        <w:jc w:val="center"/>
        <w:rPr>
          <w:rFonts w:ascii="Calibri" w:hAnsi="Calibri" w:cs="Courier New"/>
          <w:color w:val="C00000"/>
          <w:sz w:val="32"/>
          <w:szCs w:val="32"/>
        </w:rPr>
      </w:pPr>
      <w:r>
        <w:rPr>
          <w:rFonts w:ascii="Calibri" w:hAnsi="Calibri" w:cs="Courier New"/>
          <w:color w:val="C00000"/>
          <w:sz w:val="32"/>
          <w:szCs w:val="32"/>
        </w:rPr>
        <w:t xml:space="preserve">Further Particulars </w:t>
      </w:r>
    </w:p>
    <w:p w14:paraId="02FD39E4" w14:textId="77777777" w:rsidR="008A37D1" w:rsidRPr="008A37D1" w:rsidRDefault="008A37D1" w:rsidP="008A37D1"/>
    <w:p w14:paraId="47A297E0" w14:textId="77777777" w:rsidR="007A2AF5" w:rsidRDefault="00287860" w:rsidP="007A2AF5">
      <w:pPr>
        <w:pStyle w:val="Heading3"/>
        <w:jc w:val="center"/>
        <w:rPr>
          <w:rFonts w:ascii="Calibri" w:hAnsi="Calibri" w:cs="Courier New"/>
          <w:color w:val="C00000"/>
          <w:sz w:val="32"/>
          <w:szCs w:val="32"/>
        </w:rPr>
      </w:pPr>
      <w:r>
        <w:rPr>
          <w:rFonts w:ascii="Calibri" w:hAnsi="Calibri" w:cs="Courier New"/>
          <w:color w:val="C00000"/>
          <w:sz w:val="32"/>
          <w:szCs w:val="32"/>
        </w:rPr>
        <w:t xml:space="preserve">John </w:t>
      </w:r>
      <w:r w:rsidR="00613F4D">
        <w:rPr>
          <w:rFonts w:ascii="Calibri" w:hAnsi="Calibri" w:cs="Courier New"/>
          <w:color w:val="C00000"/>
          <w:sz w:val="32"/>
          <w:szCs w:val="32"/>
        </w:rPr>
        <w:t>Stuart Mill Research Assistant</w:t>
      </w:r>
    </w:p>
    <w:p w14:paraId="43A9411F" w14:textId="77777777" w:rsidR="008A37D1" w:rsidRPr="008A37D1" w:rsidRDefault="008A37D1" w:rsidP="008A37D1"/>
    <w:p w14:paraId="4F341D73" w14:textId="77777777" w:rsidR="007A2AF5" w:rsidRPr="009D2058" w:rsidRDefault="007A2AF5" w:rsidP="007A2AF5">
      <w:pPr>
        <w:rPr>
          <w:sz w:val="4"/>
          <w:szCs w:val="4"/>
        </w:rPr>
      </w:pPr>
    </w:p>
    <w:p w14:paraId="1D5AA0CB" w14:textId="07479856" w:rsidR="007A2AF5" w:rsidRDefault="007A2AF5" w:rsidP="007A2AF5">
      <w:pPr>
        <w:rPr>
          <w:rFonts w:ascii="Calibri" w:hAnsi="Calibri"/>
          <w:b/>
          <w:sz w:val="24"/>
          <w:szCs w:val="24"/>
        </w:rPr>
      </w:pPr>
      <w:r w:rsidRPr="00C87C47">
        <w:rPr>
          <w:rFonts w:ascii="Calibri" w:hAnsi="Calibri"/>
          <w:b/>
          <w:sz w:val="24"/>
          <w:szCs w:val="24"/>
        </w:rPr>
        <w:t>(Ref</w:t>
      </w:r>
      <w:r w:rsidR="00E72421" w:rsidRPr="00E72421">
        <w:t xml:space="preserve"> </w:t>
      </w:r>
      <w:r w:rsidR="00891C92" w:rsidRPr="00E72421">
        <w:rPr>
          <w:rFonts w:ascii="Calibri" w:hAnsi="Calibri"/>
          <w:b/>
          <w:sz w:val="24"/>
          <w:szCs w:val="24"/>
        </w:rPr>
        <w:t>900</w:t>
      </w:r>
      <w:r w:rsidR="00891C92">
        <w:rPr>
          <w:rFonts w:ascii="Calibri" w:hAnsi="Calibri"/>
          <w:b/>
          <w:sz w:val="24"/>
          <w:szCs w:val="24"/>
        </w:rPr>
        <w:t>307</w:t>
      </w:r>
      <w:r w:rsidRPr="00C87C47">
        <w:rPr>
          <w:rFonts w:ascii="Calibri" w:hAnsi="Calibri"/>
          <w:b/>
          <w:sz w:val="24"/>
          <w:szCs w:val="24"/>
        </w:rPr>
        <w:t>)</w:t>
      </w:r>
    </w:p>
    <w:p w14:paraId="38D74152" w14:textId="77777777" w:rsidR="008A37D1" w:rsidRDefault="008A37D1" w:rsidP="007A2AF5">
      <w:pPr>
        <w:rPr>
          <w:rFonts w:ascii="Calibri" w:hAnsi="Calibri"/>
          <w:b/>
          <w:sz w:val="24"/>
          <w:szCs w:val="24"/>
        </w:rPr>
      </w:pPr>
    </w:p>
    <w:p w14:paraId="34F1BBC2" w14:textId="77777777" w:rsidR="007A2AF5" w:rsidRPr="00914C50" w:rsidRDefault="007A2AF5" w:rsidP="007A2AF5">
      <w:pPr>
        <w:tabs>
          <w:tab w:val="left" w:pos="2127"/>
          <w:tab w:val="num" w:pos="6740"/>
        </w:tabs>
        <w:jc w:val="both"/>
        <w:rPr>
          <w:rFonts w:ascii="Calibri" w:hAnsi="Calibri"/>
          <w:b/>
          <w:sz w:val="4"/>
          <w:szCs w:val="4"/>
        </w:rPr>
      </w:pPr>
    </w:p>
    <w:p w14:paraId="38BCDA91" w14:textId="77777777" w:rsidR="007A2AF5" w:rsidRDefault="00613F4D" w:rsidP="007A2AF5">
      <w:pPr>
        <w:jc w:val="both"/>
        <w:rPr>
          <w:rFonts w:ascii="Calibri" w:hAnsi="Calibri"/>
          <w:b/>
          <w:color w:val="C00000"/>
          <w:sz w:val="28"/>
          <w:szCs w:val="22"/>
        </w:rPr>
      </w:pPr>
      <w:r w:rsidRPr="00613F4D">
        <w:rPr>
          <w:rFonts w:ascii="Calibri" w:hAnsi="Calibri"/>
          <w:b/>
          <w:color w:val="C00000"/>
          <w:sz w:val="28"/>
          <w:szCs w:val="22"/>
        </w:rPr>
        <w:t>About the post</w:t>
      </w:r>
    </w:p>
    <w:p w14:paraId="4019C564" w14:textId="77777777" w:rsidR="008A37D1" w:rsidRPr="00613F4D" w:rsidRDefault="008A37D1" w:rsidP="007A2AF5">
      <w:pPr>
        <w:jc w:val="both"/>
        <w:rPr>
          <w:rFonts w:ascii="Calibri" w:hAnsi="Calibri"/>
          <w:b/>
          <w:color w:val="C00000"/>
          <w:sz w:val="28"/>
          <w:szCs w:val="22"/>
        </w:rPr>
      </w:pPr>
    </w:p>
    <w:p w14:paraId="37B66991" w14:textId="77777777" w:rsidR="00613F4D" w:rsidRDefault="00613F4D" w:rsidP="00736C00">
      <w:pPr>
        <w:spacing w:line="276" w:lineRule="auto"/>
        <w:jc w:val="both"/>
        <w:rPr>
          <w:rFonts w:ascii="Calibri" w:hAnsi="Calibri"/>
          <w:sz w:val="22"/>
          <w:szCs w:val="22"/>
        </w:rPr>
      </w:pPr>
      <w:r w:rsidRPr="00613F4D">
        <w:rPr>
          <w:rFonts w:ascii="Calibri" w:hAnsi="Calibri"/>
          <w:sz w:val="22"/>
          <w:szCs w:val="22"/>
        </w:rPr>
        <w:t xml:space="preserve">Somerville College University of Oxford is recruiting </w:t>
      </w:r>
      <w:r w:rsidR="008A37D1">
        <w:rPr>
          <w:rFonts w:ascii="Calibri" w:hAnsi="Calibri"/>
          <w:sz w:val="22"/>
          <w:szCs w:val="22"/>
        </w:rPr>
        <w:t xml:space="preserve">for a Research Assistant </w:t>
      </w:r>
      <w:r w:rsidRPr="00613F4D">
        <w:rPr>
          <w:rFonts w:ascii="Calibri" w:hAnsi="Calibri"/>
          <w:sz w:val="22"/>
          <w:szCs w:val="22"/>
        </w:rPr>
        <w:t xml:space="preserve">to carry out a short term assignment within its John Stuart Mill Marginalia Online project, funded by the Gladys </w:t>
      </w:r>
      <w:proofErr w:type="spellStart"/>
      <w:r w:rsidRPr="00613F4D">
        <w:rPr>
          <w:rFonts w:ascii="Calibri" w:hAnsi="Calibri"/>
          <w:sz w:val="22"/>
          <w:szCs w:val="22"/>
        </w:rPr>
        <w:t>Krieble</w:t>
      </w:r>
      <w:proofErr w:type="spellEnd"/>
      <w:r w:rsidRPr="00613F4D">
        <w:rPr>
          <w:rFonts w:ascii="Calibri" w:hAnsi="Calibri"/>
          <w:sz w:val="22"/>
          <w:szCs w:val="22"/>
        </w:rPr>
        <w:t xml:space="preserve"> </w:t>
      </w:r>
      <w:proofErr w:type="spellStart"/>
      <w:r w:rsidRPr="00613F4D">
        <w:rPr>
          <w:rFonts w:ascii="Calibri" w:hAnsi="Calibri"/>
          <w:sz w:val="22"/>
          <w:szCs w:val="22"/>
        </w:rPr>
        <w:t>Delmas</w:t>
      </w:r>
      <w:proofErr w:type="spellEnd"/>
      <w:r w:rsidRPr="00613F4D">
        <w:rPr>
          <w:rFonts w:ascii="Calibri" w:hAnsi="Calibri"/>
          <w:sz w:val="22"/>
          <w:szCs w:val="22"/>
        </w:rPr>
        <w:t xml:space="preserve"> Foundation.  The main project in collaboration with the Bodleian Library and the University of Alabama, aims to digitise the pencil marginalia of John Stuart Mill and his father James Mill that are contained in Somerville’s collection of books from Mill’s library and make them available for scholars on an online database. Since no comprehensive review of the books in the collection has been published, the first phase of this project is to locate and record all the marginalia and markings with attributions where possible.</w:t>
      </w:r>
    </w:p>
    <w:p w14:paraId="6BFCAA27" w14:textId="77777777" w:rsidR="008A37D1" w:rsidRPr="00613F4D" w:rsidRDefault="008A37D1" w:rsidP="00736C00">
      <w:pPr>
        <w:spacing w:line="276" w:lineRule="auto"/>
        <w:jc w:val="both"/>
        <w:rPr>
          <w:rFonts w:ascii="Calibri" w:hAnsi="Calibri"/>
          <w:sz w:val="22"/>
          <w:szCs w:val="22"/>
        </w:rPr>
      </w:pPr>
    </w:p>
    <w:p w14:paraId="57188923" w14:textId="66095B20" w:rsidR="00613F4D" w:rsidRPr="00613F4D" w:rsidRDefault="00613F4D" w:rsidP="00736C00">
      <w:pPr>
        <w:spacing w:line="276" w:lineRule="auto"/>
        <w:jc w:val="both"/>
        <w:rPr>
          <w:rFonts w:ascii="Calibri" w:hAnsi="Calibri"/>
          <w:sz w:val="22"/>
          <w:szCs w:val="22"/>
        </w:rPr>
      </w:pPr>
      <w:r w:rsidRPr="00613F4D">
        <w:rPr>
          <w:rFonts w:ascii="Calibri" w:hAnsi="Calibri"/>
          <w:sz w:val="22"/>
          <w:szCs w:val="22"/>
        </w:rPr>
        <w:t xml:space="preserve">The successful candidate will be working in Somerville College library under the supervision of a steering group of experts in the field and reporting to Dr Anne Manuel, the College Librarian.  </w:t>
      </w:r>
    </w:p>
    <w:p w14:paraId="6351DE00" w14:textId="77777777" w:rsidR="00613F4D" w:rsidRDefault="00613F4D" w:rsidP="007A2AF5">
      <w:pPr>
        <w:jc w:val="both"/>
        <w:rPr>
          <w:rFonts w:ascii="Calibri" w:hAnsi="Calibri"/>
          <w:sz w:val="16"/>
          <w:szCs w:val="16"/>
        </w:rPr>
      </w:pPr>
    </w:p>
    <w:p w14:paraId="56BEA17B" w14:textId="77777777" w:rsidR="00613F4D" w:rsidRDefault="00613F4D" w:rsidP="007A2AF5">
      <w:pPr>
        <w:jc w:val="both"/>
        <w:rPr>
          <w:rFonts w:ascii="Calibri" w:hAnsi="Calibri"/>
          <w:b/>
          <w:color w:val="C00000"/>
          <w:sz w:val="28"/>
          <w:szCs w:val="22"/>
        </w:rPr>
      </w:pPr>
      <w:r w:rsidRPr="00613F4D">
        <w:rPr>
          <w:rFonts w:ascii="Calibri" w:hAnsi="Calibri"/>
          <w:b/>
          <w:color w:val="C00000"/>
          <w:sz w:val="28"/>
          <w:szCs w:val="22"/>
        </w:rPr>
        <w:t>About the Library</w:t>
      </w:r>
    </w:p>
    <w:p w14:paraId="6A45D2B5" w14:textId="77777777" w:rsidR="008A37D1" w:rsidRPr="00613F4D" w:rsidRDefault="008A37D1" w:rsidP="00736C00">
      <w:pPr>
        <w:spacing w:line="276" w:lineRule="auto"/>
        <w:jc w:val="both"/>
        <w:rPr>
          <w:rFonts w:ascii="Calibri" w:hAnsi="Calibri"/>
          <w:b/>
          <w:color w:val="C00000"/>
          <w:sz w:val="28"/>
          <w:szCs w:val="22"/>
        </w:rPr>
      </w:pPr>
    </w:p>
    <w:p w14:paraId="13B16098" w14:textId="77777777" w:rsidR="00613F4D" w:rsidRPr="00613F4D" w:rsidRDefault="00613F4D" w:rsidP="00736C00">
      <w:pPr>
        <w:spacing w:line="276" w:lineRule="auto"/>
        <w:jc w:val="both"/>
        <w:rPr>
          <w:rFonts w:ascii="Calibri" w:hAnsi="Calibri"/>
          <w:sz w:val="22"/>
          <w:szCs w:val="22"/>
        </w:rPr>
      </w:pPr>
      <w:r w:rsidRPr="00613F4D">
        <w:rPr>
          <w:rFonts w:ascii="Calibri" w:hAnsi="Calibri"/>
          <w:sz w:val="22"/>
          <w:szCs w:val="22"/>
        </w:rPr>
        <w:t xml:space="preserve">Somerville is justifiably proud of its elegant and spacious library which boasts a collection of around 120,000 items (around 100,000 on open access), one of the largest undergraduate College libraries in the University. It was built in 1903 (Architect Basil Champneys) and occupies the entire north side of the Main Quad. Benefactors to the library over the years have included John Stuart Mill's family, John Ruskin, Egyptologist Amelia Edwards, Vera </w:t>
      </w:r>
      <w:proofErr w:type="spellStart"/>
      <w:r w:rsidRPr="00613F4D">
        <w:rPr>
          <w:rFonts w:ascii="Calibri" w:hAnsi="Calibri"/>
          <w:sz w:val="22"/>
          <w:szCs w:val="22"/>
        </w:rPr>
        <w:t>Brittain</w:t>
      </w:r>
      <w:proofErr w:type="spellEnd"/>
      <w:r w:rsidRPr="00613F4D">
        <w:rPr>
          <w:rFonts w:ascii="Calibri" w:hAnsi="Calibri"/>
          <w:sz w:val="22"/>
          <w:szCs w:val="22"/>
        </w:rPr>
        <w:t xml:space="preserve"> and many tutors and grateful students. The John Stuart Mill collection contains around 2,000 volumes of his own and his father’s books. </w:t>
      </w:r>
    </w:p>
    <w:p w14:paraId="16D35DD8" w14:textId="77777777" w:rsidR="00613F4D" w:rsidRPr="00613F4D" w:rsidRDefault="00613F4D" w:rsidP="00736C00">
      <w:pPr>
        <w:spacing w:line="276" w:lineRule="auto"/>
        <w:jc w:val="both"/>
        <w:rPr>
          <w:rFonts w:ascii="Calibri" w:hAnsi="Calibri"/>
          <w:sz w:val="22"/>
          <w:szCs w:val="22"/>
        </w:rPr>
      </w:pPr>
    </w:p>
    <w:p w14:paraId="45C3EAE7" w14:textId="77777777" w:rsidR="00613F4D" w:rsidRPr="00613F4D" w:rsidRDefault="00613F4D" w:rsidP="00736C00">
      <w:pPr>
        <w:spacing w:line="276" w:lineRule="auto"/>
        <w:jc w:val="both"/>
        <w:rPr>
          <w:rFonts w:ascii="Calibri" w:hAnsi="Calibri"/>
          <w:sz w:val="22"/>
          <w:szCs w:val="22"/>
        </w:rPr>
      </w:pPr>
      <w:r>
        <w:rPr>
          <w:rFonts w:ascii="Calibri" w:hAnsi="Calibri"/>
          <w:sz w:val="22"/>
          <w:szCs w:val="22"/>
        </w:rPr>
        <w:t xml:space="preserve">For further information about the Somerville College Library please visit </w:t>
      </w:r>
      <w:hyperlink r:id="rId11" w:history="1">
        <w:r w:rsidRPr="00995B90">
          <w:rPr>
            <w:rStyle w:val="Hyperlink"/>
            <w:rFonts w:ascii="Calibri" w:hAnsi="Calibri"/>
            <w:sz w:val="22"/>
            <w:szCs w:val="22"/>
          </w:rPr>
          <w:t>http://www.some.ox.ac.uk/library-it/</w:t>
        </w:r>
      </w:hyperlink>
      <w:r>
        <w:rPr>
          <w:rFonts w:ascii="Calibri" w:hAnsi="Calibri"/>
          <w:sz w:val="22"/>
          <w:szCs w:val="22"/>
        </w:rPr>
        <w:t xml:space="preserve"> </w:t>
      </w:r>
    </w:p>
    <w:p w14:paraId="08178C0B" w14:textId="77777777" w:rsidR="00613F4D" w:rsidRPr="00613F4D" w:rsidRDefault="00613F4D" w:rsidP="007A2AF5">
      <w:pPr>
        <w:jc w:val="both"/>
        <w:rPr>
          <w:rFonts w:ascii="Calibri" w:hAnsi="Calibri"/>
          <w:sz w:val="22"/>
          <w:szCs w:val="22"/>
        </w:rPr>
      </w:pPr>
    </w:p>
    <w:p w14:paraId="0A643999" w14:textId="77777777" w:rsidR="007A2AF5" w:rsidRDefault="007A2AF5" w:rsidP="007A2AF5">
      <w:pPr>
        <w:jc w:val="both"/>
        <w:rPr>
          <w:rFonts w:ascii="Calibri" w:hAnsi="Calibri"/>
          <w:b/>
          <w:color w:val="C00000"/>
          <w:sz w:val="28"/>
          <w:szCs w:val="22"/>
        </w:rPr>
      </w:pPr>
      <w:r w:rsidRPr="00F234D7">
        <w:rPr>
          <w:rFonts w:ascii="Calibri" w:hAnsi="Calibri"/>
          <w:b/>
          <w:color w:val="C00000"/>
          <w:sz w:val="28"/>
          <w:szCs w:val="22"/>
        </w:rPr>
        <w:t>About Somerville College</w:t>
      </w:r>
    </w:p>
    <w:p w14:paraId="42024D84" w14:textId="77777777" w:rsidR="008A37D1" w:rsidRDefault="008A37D1" w:rsidP="00736C00">
      <w:pPr>
        <w:spacing w:line="276" w:lineRule="auto"/>
        <w:jc w:val="both"/>
        <w:rPr>
          <w:rFonts w:ascii="Calibri" w:hAnsi="Calibri"/>
          <w:b/>
          <w:color w:val="C00000"/>
          <w:sz w:val="28"/>
          <w:szCs w:val="22"/>
        </w:rPr>
      </w:pPr>
    </w:p>
    <w:p w14:paraId="6D649DDD" w14:textId="77777777" w:rsidR="007A2AF5" w:rsidRPr="00914C50" w:rsidRDefault="007A2AF5" w:rsidP="00736C00">
      <w:pPr>
        <w:spacing w:line="276" w:lineRule="auto"/>
        <w:jc w:val="both"/>
        <w:rPr>
          <w:rFonts w:ascii="Calibri" w:hAnsi="Calibri"/>
          <w:b/>
          <w:color w:val="C00000"/>
          <w:sz w:val="4"/>
          <w:szCs w:val="4"/>
        </w:rPr>
      </w:pPr>
    </w:p>
    <w:p w14:paraId="48090A1E" w14:textId="77777777" w:rsidR="007A2AF5" w:rsidRPr="00596239" w:rsidRDefault="007A2AF5" w:rsidP="00736C00">
      <w:pPr>
        <w:spacing w:line="276" w:lineRule="auto"/>
        <w:jc w:val="both"/>
        <w:rPr>
          <w:rFonts w:ascii="Calibri" w:hAnsi="Calibri"/>
          <w:sz w:val="22"/>
          <w:szCs w:val="22"/>
        </w:rPr>
      </w:pPr>
      <w:r w:rsidRPr="00824733">
        <w:rPr>
          <w:rFonts w:ascii="Calibri" w:hAnsi="Calibri"/>
          <w:sz w:val="22"/>
          <w:szCs w:val="22"/>
        </w:rPr>
        <w:t>Somerville is a forward-looking and adventurous College</w:t>
      </w:r>
      <w:r w:rsidRPr="004C7D21">
        <w:rPr>
          <w:rFonts w:ascii="Calibri" w:hAnsi="Calibri"/>
          <w:sz w:val="22"/>
          <w:szCs w:val="22"/>
        </w:rPr>
        <w:t xml:space="preserve"> </w:t>
      </w:r>
      <w:r>
        <w:rPr>
          <w:rFonts w:ascii="Calibri" w:hAnsi="Calibri"/>
          <w:sz w:val="22"/>
          <w:szCs w:val="22"/>
        </w:rPr>
        <w:t xml:space="preserve">with </w:t>
      </w:r>
      <w:r w:rsidRPr="00824733">
        <w:rPr>
          <w:rFonts w:ascii="Calibri" w:hAnsi="Calibri"/>
          <w:sz w:val="22"/>
          <w:szCs w:val="22"/>
        </w:rPr>
        <w:t>a reputatio</w:t>
      </w:r>
      <w:r>
        <w:rPr>
          <w:rFonts w:ascii="Calibri" w:hAnsi="Calibri"/>
          <w:sz w:val="22"/>
          <w:szCs w:val="22"/>
        </w:rPr>
        <w:t xml:space="preserve">n of openness and inclusiveness. </w:t>
      </w:r>
      <w:r w:rsidRPr="00824733">
        <w:rPr>
          <w:rFonts w:ascii="Calibri" w:hAnsi="Calibri"/>
          <w:sz w:val="22"/>
          <w:szCs w:val="22"/>
        </w:rPr>
        <w:t xml:space="preserve"> </w:t>
      </w:r>
      <w:r>
        <w:rPr>
          <w:rFonts w:ascii="Calibri" w:hAnsi="Calibri"/>
          <w:sz w:val="22"/>
          <w:szCs w:val="22"/>
        </w:rPr>
        <w:t xml:space="preserve">It is </w:t>
      </w:r>
      <w:r w:rsidRPr="00824733">
        <w:rPr>
          <w:rFonts w:ascii="Calibri" w:hAnsi="Calibri"/>
          <w:sz w:val="22"/>
          <w:szCs w:val="22"/>
        </w:rPr>
        <w:t>among the most international of the Oxford colleges that admit both undergraduate and graduate stud</w:t>
      </w:r>
      <w:r>
        <w:rPr>
          <w:rFonts w:ascii="Calibri" w:hAnsi="Calibri"/>
          <w:sz w:val="22"/>
          <w:szCs w:val="22"/>
        </w:rPr>
        <w:t xml:space="preserve">ents, and is a friendly and diverse place which provides </w:t>
      </w:r>
      <w:r w:rsidRPr="00824733">
        <w:rPr>
          <w:rFonts w:ascii="Calibri" w:hAnsi="Calibri"/>
          <w:sz w:val="22"/>
          <w:szCs w:val="22"/>
        </w:rPr>
        <w:t>access to research</w:t>
      </w:r>
      <w:r>
        <w:rPr>
          <w:rFonts w:ascii="Calibri" w:hAnsi="Calibri"/>
          <w:sz w:val="22"/>
          <w:szCs w:val="22"/>
        </w:rPr>
        <w:t xml:space="preserve">, learning </w:t>
      </w:r>
      <w:r w:rsidRPr="00824733">
        <w:rPr>
          <w:rFonts w:ascii="Calibri" w:hAnsi="Calibri"/>
          <w:sz w:val="22"/>
          <w:szCs w:val="22"/>
        </w:rPr>
        <w:t xml:space="preserve">and </w:t>
      </w:r>
      <w:r>
        <w:rPr>
          <w:rFonts w:ascii="Calibri" w:hAnsi="Calibri"/>
          <w:sz w:val="22"/>
          <w:szCs w:val="22"/>
        </w:rPr>
        <w:t>the pursuit of excellence in all that we do. The current community comprises approximately 550 undergraduate and graduate students, many of whom live on site, and around 200 academic and support staff as well as a host of visiting academics, former members, conference and bed and breakfast guests.</w:t>
      </w:r>
    </w:p>
    <w:p w14:paraId="1DD5EADB" w14:textId="77777777" w:rsidR="00CD591B" w:rsidRPr="00CD591B" w:rsidRDefault="00CD591B" w:rsidP="00736C00">
      <w:pPr>
        <w:tabs>
          <w:tab w:val="left" w:pos="2127"/>
          <w:tab w:val="num" w:pos="6740"/>
        </w:tabs>
        <w:spacing w:line="276" w:lineRule="auto"/>
        <w:jc w:val="both"/>
        <w:rPr>
          <w:rFonts w:asciiTheme="minorHAnsi" w:hAnsiTheme="minorHAnsi"/>
          <w:bCs/>
          <w:sz w:val="22"/>
          <w:szCs w:val="22"/>
        </w:rPr>
      </w:pPr>
    </w:p>
    <w:p w14:paraId="329F91C0" w14:textId="77777777" w:rsidR="00914C50" w:rsidRPr="00A7570E" w:rsidRDefault="00914C50" w:rsidP="00736C00">
      <w:pPr>
        <w:spacing w:line="276" w:lineRule="auto"/>
        <w:jc w:val="both"/>
        <w:rPr>
          <w:rFonts w:ascii="Calibri" w:hAnsi="Calibri"/>
          <w:b/>
          <w:color w:val="C00000"/>
          <w:sz w:val="16"/>
          <w:szCs w:val="16"/>
        </w:rPr>
      </w:pPr>
    </w:p>
    <w:p w14:paraId="2EA74373" w14:textId="77777777" w:rsidR="00F373D3" w:rsidRDefault="007A2AF5" w:rsidP="00736C00">
      <w:pPr>
        <w:spacing w:line="276" w:lineRule="auto"/>
        <w:rPr>
          <w:rFonts w:ascii="Calibri" w:hAnsi="Calibri"/>
          <w:i/>
          <w:color w:val="C00000"/>
          <w:sz w:val="28"/>
          <w:szCs w:val="28"/>
        </w:rPr>
      </w:pPr>
      <w:r w:rsidRPr="008C08B0">
        <w:rPr>
          <w:rFonts w:ascii="Calibri" w:hAnsi="Calibri"/>
          <w:sz w:val="22"/>
          <w:szCs w:val="22"/>
        </w:rPr>
        <w:t xml:space="preserve"> </w:t>
      </w:r>
    </w:p>
    <w:p w14:paraId="61D35E4E" w14:textId="77777777" w:rsidR="00613F4D" w:rsidRDefault="00613F4D">
      <w:pPr>
        <w:rPr>
          <w:rFonts w:ascii="Calibri" w:hAnsi="Calibri"/>
          <w:b/>
          <w:bCs/>
          <w:iCs/>
          <w:color w:val="C00000"/>
          <w:sz w:val="28"/>
          <w:szCs w:val="28"/>
        </w:rPr>
      </w:pPr>
      <w:r>
        <w:rPr>
          <w:rFonts w:ascii="Calibri" w:hAnsi="Calibri"/>
          <w:i/>
          <w:color w:val="C00000"/>
          <w:sz w:val="28"/>
          <w:szCs w:val="28"/>
        </w:rPr>
        <w:br w:type="page"/>
      </w:r>
    </w:p>
    <w:p w14:paraId="04D5B3C7" w14:textId="77777777" w:rsidR="008A37D1" w:rsidRDefault="000506E4" w:rsidP="00596239">
      <w:pPr>
        <w:pStyle w:val="Heading4"/>
        <w:spacing w:after="120"/>
        <w:rPr>
          <w:rFonts w:ascii="Calibri" w:hAnsi="Calibri"/>
          <w:i w:val="0"/>
          <w:color w:val="C00000"/>
          <w:sz w:val="28"/>
          <w:szCs w:val="28"/>
        </w:rPr>
      </w:pPr>
      <w:r>
        <w:rPr>
          <w:rFonts w:ascii="Calibri" w:hAnsi="Calibri"/>
          <w:i w:val="0"/>
          <w:color w:val="C00000"/>
          <w:sz w:val="28"/>
          <w:szCs w:val="28"/>
        </w:rPr>
        <w:lastRenderedPageBreak/>
        <w:t>Job Description</w:t>
      </w:r>
    </w:p>
    <w:p w14:paraId="155E79D1" w14:textId="77777777" w:rsidR="000506E4" w:rsidRPr="000506E4" w:rsidRDefault="000506E4" w:rsidP="000506E4">
      <w:pPr>
        <w:spacing w:line="276" w:lineRule="auto"/>
        <w:rPr>
          <w:rFonts w:ascii="Calibri" w:hAnsi="Calibri"/>
          <w:sz w:val="22"/>
        </w:rPr>
      </w:pPr>
    </w:p>
    <w:p w14:paraId="6473F3F5" w14:textId="77777777" w:rsidR="000506E4" w:rsidRDefault="000506E4" w:rsidP="000506E4">
      <w:pPr>
        <w:spacing w:line="276" w:lineRule="auto"/>
        <w:rPr>
          <w:rFonts w:ascii="Calibri" w:hAnsi="Calibri"/>
          <w:sz w:val="22"/>
        </w:rPr>
      </w:pPr>
      <w:r w:rsidRPr="000506E4">
        <w:rPr>
          <w:rFonts w:ascii="Calibri" w:hAnsi="Calibri"/>
          <w:b/>
          <w:sz w:val="22"/>
        </w:rPr>
        <w:t>Job Title</w:t>
      </w:r>
      <w:r w:rsidRPr="000506E4">
        <w:rPr>
          <w:rFonts w:ascii="Calibri" w:hAnsi="Calibri"/>
          <w:sz w:val="22"/>
        </w:rPr>
        <w:t>:</w:t>
      </w:r>
      <w:r w:rsidRPr="000506E4">
        <w:rPr>
          <w:rFonts w:ascii="Calibri" w:hAnsi="Calibri"/>
          <w:sz w:val="22"/>
        </w:rPr>
        <w:tab/>
      </w:r>
      <w:r w:rsidR="00287860">
        <w:rPr>
          <w:rFonts w:ascii="Calibri" w:hAnsi="Calibri"/>
          <w:sz w:val="22"/>
        </w:rPr>
        <w:t xml:space="preserve">John </w:t>
      </w:r>
      <w:r>
        <w:rPr>
          <w:rFonts w:ascii="Calibri" w:hAnsi="Calibri"/>
          <w:sz w:val="22"/>
        </w:rPr>
        <w:t xml:space="preserve">Stuart Mill </w:t>
      </w:r>
      <w:r w:rsidRPr="000506E4">
        <w:rPr>
          <w:rFonts w:ascii="Calibri" w:hAnsi="Calibri"/>
          <w:sz w:val="22"/>
        </w:rPr>
        <w:t xml:space="preserve">Research Assistant </w:t>
      </w:r>
    </w:p>
    <w:p w14:paraId="4F62DE36" w14:textId="77777777" w:rsidR="000506E4" w:rsidRPr="000506E4" w:rsidRDefault="000506E4" w:rsidP="000506E4">
      <w:pPr>
        <w:spacing w:line="276" w:lineRule="auto"/>
        <w:rPr>
          <w:rFonts w:ascii="Calibri" w:hAnsi="Calibri"/>
          <w:sz w:val="22"/>
        </w:rPr>
      </w:pPr>
    </w:p>
    <w:p w14:paraId="1EF3A026" w14:textId="77777777" w:rsidR="000506E4" w:rsidRDefault="000506E4" w:rsidP="000506E4">
      <w:pPr>
        <w:spacing w:line="276" w:lineRule="auto"/>
        <w:rPr>
          <w:rFonts w:ascii="Calibri" w:hAnsi="Calibri"/>
          <w:sz w:val="22"/>
        </w:rPr>
      </w:pPr>
      <w:r w:rsidRPr="000506E4">
        <w:rPr>
          <w:rFonts w:ascii="Calibri" w:hAnsi="Calibri"/>
          <w:b/>
          <w:sz w:val="22"/>
        </w:rPr>
        <w:t>Department:</w:t>
      </w:r>
      <w:r w:rsidRPr="000506E4">
        <w:rPr>
          <w:rFonts w:ascii="Calibri" w:hAnsi="Calibri"/>
          <w:sz w:val="22"/>
        </w:rPr>
        <w:t xml:space="preserve"> </w:t>
      </w:r>
      <w:r w:rsidRPr="000506E4">
        <w:rPr>
          <w:rFonts w:ascii="Calibri" w:hAnsi="Calibri"/>
          <w:sz w:val="22"/>
        </w:rPr>
        <w:tab/>
      </w:r>
      <w:r>
        <w:rPr>
          <w:rFonts w:ascii="Calibri" w:hAnsi="Calibri"/>
          <w:sz w:val="22"/>
        </w:rPr>
        <w:t xml:space="preserve">Somerville College </w:t>
      </w:r>
      <w:r w:rsidRPr="000506E4">
        <w:rPr>
          <w:rFonts w:ascii="Calibri" w:hAnsi="Calibri"/>
          <w:sz w:val="22"/>
        </w:rPr>
        <w:t>Library</w:t>
      </w:r>
    </w:p>
    <w:p w14:paraId="0353A62E" w14:textId="77777777" w:rsidR="000506E4" w:rsidRPr="000506E4" w:rsidRDefault="000506E4" w:rsidP="000506E4">
      <w:pPr>
        <w:spacing w:line="276" w:lineRule="auto"/>
        <w:rPr>
          <w:rFonts w:ascii="Calibri" w:hAnsi="Calibri"/>
          <w:sz w:val="22"/>
        </w:rPr>
      </w:pPr>
    </w:p>
    <w:p w14:paraId="3B1AD40E" w14:textId="77777777" w:rsidR="000506E4" w:rsidRDefault="000506E4" w:rsidP="000506E4">
      <w:pPr>
        <w:spacing w:line="276" w:lineRule="auto"/>
        <w:rPr>
          <w:rFonts w:ascii="Calibri" w:hAnsi="Calibri"/>
          <w:sz w:val="22"/>
        </w:rPr>
      </w:pPr>
      <w:r w:rsidRPr="000506E4">
        <w:rPr>
          <w:rFonts w:ascii="Calibri" w:hAnsi="Calibri"/>
          <w:b/>
          <w:sz w:val="22"/>
        </w:rPr>
        <w:t>Reports to:</w:t>
      </w:r>
      <w:r w:rsidRPr="000506E4">
        <w:rPr>
          <w:rFonts w:ascii="Calibri" w:hAnsi="Calibri"/>
          <w:sz w:val="22"/>
        </w:rPr>
        <w:t xml:space="preserve"> </w:t>
      </w:r>
      <w:r w:rsidRPr="000506E4">
        <w:rPr>
          <w:rFonts w:ascii="Calibri" w:hAnsi="Calibri"/>
          <w:sz w:val="22"/>
        </w:rPr>
        <w:tab/>
        <w:t>Librarian &amp; Archivist</w:t>
      </w:r>
    </w:p>
    <w:p w14:paraId="0F45F069" w14:textId="77777777" w:rsidR="000506E4" w:rsidRPr="000506E4" w:rsidRDefault="000506E4" w:rsidP="000506E4">
      <w:pPr>
        <w:spacing w:line="276" w:lineRule="auto"/>
        <w:rPr>
          <w:rFonts w:ascii="Calibri" w:hAnsi="Calibri"/>
          <w:sz w:val="22"/>
        </w:rPr>
      </w:pPr>
    </w:p>
    <w:p w14:paraId="0924B607" w14:textId="77777777" w:rsidR="000506E4" w:rsidRDefault="000506E4" w:rsidP="000506E4">
      <w:pPr>
        <w:spacing w:line="276" w:lineRule="auto"/>
        <w:rPr>
          <w:rFonts w:ascii="Calibri" w:hAnsi="Calibri"/>
          <w:sz w:val="22"/>
        </w:rPr>
      </w:pPr>
      <w:r w:rsidRPr="000506E4">
        <w:rPr>
          <w:rFonts w:ascii="Calibri" w:hAnsi="Calibri"/>
          <w:b/>
          <w:sz w:val="22"/>
        </w:rPr>
        <w:t xml:space="preserve">Liaison with: </w:t>
      </w:r>
      <w:r w:rsidRPr="000506E4">
        <w:rPr>
          <w:rFonts w:ascii="Calibri" w:hAnsi="Calibri"/>
          <w:b/>
          <w:sz w:val="22"/>
        </w:rPr>
        <w:tab/>
      </w:r>
      <w:r w:rsidRPr="000506E4">
        <w:rPr>
          <w:rFonts w:ascii="Calibri" w:hAnsi="Calibri"/>
          <w:sz w:val="22"/>
        </w:rPr>
        <w:t xml:space="preserve">Librarian, Library Staff, Bodleian Library, John Stuart Mill Steering Group, </w:t>
      </w:r>
    </w:p>
    <w:p w14:paraId="6067E1C3" w14:textId="77777777" w:rsidR="000506E4" w:rsidRPr="000506E4" w:rsidRDefault="000506E4" w:rsidP="000506E4">
      <w:pPr>
        <w:spacing w:line="276" w:lineRule="auto"/>
        <w:ind w:left="720" w:firstLine="720"/>
        <w:rPr>
          <w:rFonts w:ascii="Calibri" w:hAnsi="Calibri"/>
          <w:sz w:val="22"/>
        </w:rPr>
      </w:pPr>
      <w:r w:rsidRPr="000506E4">
        <w:rPr>
          <w:rFonts w:ascii="Calibri" w:hAnsi="Calibri"/>
          <w:sz w:val="22"/>
        </w:rPr>
        <w:t xml:space="preserve">Professor Albert </w:t>
      </w:r>
      <w:proofErr w:type="spellStart"/>
      <w:r w:rsidRPr="000506E4">
        <w:rPr>
          <w:rFonts w:ascii="Calibri" w:hAnsi="Calibri"/>
          <w:sz w:val="22"/>
        </w:rPr>
        <w:t>Pionke</w:t>
      </w:r>
      <w:proofErr w:type="spellEnd"/>
      <w:r w:rsidRPr="000506E4">
        <w:rPr>
          <w:rFonts w:ascii="Calibri" w:hAnsi="Calibri"/>
          <w:sz w:val="22"/>
        </w:rPr>
        <w:t>, University of Alabama</w:t>
      </w:r>
    </w:p>
    <w:p w14:paraId="0C4CF107" w14:textId="77777777" w:rsidR="000506E4" w:rsidRPr="000506E4" w:rsidRDefault="000506E4" w:rsidP="000506E4">
      <w:pPr>
        <w:spacing w:line="276" w:lineRule="auto"/>
        <w:rPr>
          <w:rFonts w:ascii="Calibri" w:hAnsi="Calibri"/>
          <w:sz w:val="22"/>
        </w:rPr>
      </w:pPr>
    </w:p>
    <w:p w14:paraId="7EC73E54" w14:textId="77777777" w:rsidR="000506E4" w:rsidRPr="000506E4" w:rsidRDefault="000506E4" w:rsidP="00067AF9">
      <w:pPr>
        <w:spacing w:line="480" w:lineRule="auto"/>
        <w:rPr>
          <w:rFonts w:ascii="Calibri" w:hAnsi="Calibri"/>
          <w:b/>
          <w:sz w:val="22"/>
        </w:rPr>
      </w:pPr>
      <w:r>
        <w:rPr>
          <w:rFonts w:ascii="Calibri" w:hAnsi="Calibri"/>
          <w:b/>
          <w:sz w:val="22"/>
        </w:rPr>
        <w:t xml:space="preserve">Overall Objective </w:t>
      </w:r>
    </w:p>
    <w:p w14:paraId="3CAF23D6" w14:textId="77777777" w:rsidR="000506E4" w:rsidRPr="000506E4" w:rsidRDefault="000506E4" w:rsidP="000506E4">
      <w:pPr>
        <w:spacing w:line="276" w:lineRule="auto"/>
        <w:rPr>
          <w:rFonts w:ascii="Calibri" w:hAnsi="Calibri"/>
          <w:b/>
          <w:sz w:val="22"/>
        </w:rPr>
      </w:pPr>
      <w:r w:rsidRPr="000506E4">
        <w:rPr>
          <w:rFonts w:ascii="Calibri" w:hAnsi="Calibri"/>
          <w:sz w:val="22"/>
        </w:rPr>
        <w:t>To locate and record the marginalia in the John Stuart Mill Library Collection, with attributions where possible</w:t>
      </w:r>
    </w:p>
    <w:p w14:paraId="25FEA462" w14:textId="77777777" w:rsidR="000506E4" w:rsidRPr="000506E4" w:rsidRDefault="000506E4" w:rsidP="000506E4">
      <w:pPr>
        <w:spacing w:line="276" w:lineRule="auto"/>
        <w:rPr>
          <w:rFonts w:ascii="Calibri" w:hAnsi="Calibri"/>
          <w:sz w:val="22"/>
        </w:rPr>
      </w:pPr>
    </w:p>
    <w:p w14:paraId="34F4FCB3" w14:textId="77777777" w:rsidR="00596239" w:rsidRPr="00B67243" w:rsidRDefault="00596239" w:rsidP="00596239">
      <w:pPr>
        <w:pStyle w:val="Heading4"/>
        <w:spacing w:after="120"/>
        <w:rPr>
          <w:rFonts w:ascii="Calibri" w:hAnsi="Calibri"/>
          <w:b w:val="0"/>
          <w:i w:val="0"/>
          <w:color w:val="C00000"/>
          <w:sz w:val="22"/>
          <w:szCs w:val="22"/>
        </w:rPr>
      </w:pPr>
      <w:r w:rsidRPr="00B67243">
        <w:rPr>
          <w:rFonts w:ascii="Calibri" w:hAnsi="Calibri"/>
          <w:i w:val="0"/>
          <w:color w:val="C00000"/>
          <w:sz w:val="28"/>
          <w:szCs w:val="28"/>
        </w:rPr>
        <w:t>Main Duties</w:t>
      </w:r>
    </w:p>
    <w:p w14:paraId="358F223D" w14:textId="77777777" w:rsidR="00596239" w:rsidRDefault="00596239" w:rsidP="00596239">
      <w:pPr>
        <w:tabs>
          <w:tab w:val="left" w:pos="1985"/>
        </w:tabs>
        <w:ind w:left="357"/>
        <w:jc w:val="both"/>
        <w:rPr>
          <w:rFonts w:asciiTheme="minorHAnsi" w:hAnsiTheme="minorHAnsi"/>
          <w:bCs/>
          <w:sz w:val="22"/>
          <w:szCs w:val="22"/>
        </w:rPr>
      </w:pPr>
    </w:p>
    <w:p w14:paraId="4F215560" w14:textId="77777777" w:rsidR="008A37D1" w:rsidRDefault="008A37D1" w:rsidP="008A37D1">
      <w:pPr>
        <w:pStyle w:val="ListParagraph"/>
        <w:numPr>
          <w:ilvl w:val="0"/>
          <w:numId w:val="37"/>
        </w:numPr>
      </w:pPr>
      <w:r w:rsidRPr="00D85315">
        <w:t xml:space="preserve">Physically review every </w:t>
      </w:r>
      <w:r>
        <w:t xml:space="preserve">page of every </w:t>
      </w:r>
      <w:r w:rsidRPr="00D85315">
        <w:t>book in the collection</w:t>
      </w:r>
      <w:r>
        <w:t>, locating marginalia</w:t>
      </w:r>
    </w:p>
    <w:p w14:paraId="4CD52E33" w14:textId="77777777" w:rsidR="008A37D1" w:rsidRDefault="008A37D1" w:rsidP="008A37D1">
      <w:pPr>
        <w:pStyle w:val="ListParagraph"/>
        <w:numPr>
          <w:ilvl w:val="0"/>
          <w:numId w:val="37"/>
        </w:numPr>
      </w:pPr>
      <w:r w:rsidRPr="00D85315">
        <w:t>Record on a spreadsheet the location and</w:t>
      </w:r>
      <w:r>
        <w:t xml:space="preserve"> nature of any marginalia found</w:t>
      </w:r>
    </w:p>
    <w:p w14:paraId="295A2AB4" w14:textId="39D5BE23" w:rsidR="008A37D1" w:rsidRDefault="008A37D1" w:rsidP="008A37D1">
      <w:pPr>
        <w:pStyle w:val="ListParagraph"/>
        <w:numPr>
          <w:ilvl w:val="0"/>
          <w:numId w:val="37"/>
        </w:numPr>
      </w:pPr>
      <w:r w:rsidRPr="00D85315">
        <w:t xml:space="preserve">Identify </w:t>
      </w:r>
      <w:r w:rsidR="0055622A">
        <w:t>where</w:t>
      </w:r>
      <w:r w:rsidRPr="00D85315">
        <w:t xml:space="preserve"> possible and with the help </w:t>
      </w:r>
      <w:r w:rsidRPr="0094397E">
        <w:t>of Professor Robert</w:t>
      </w:r>
      <w:r w:rsidRPr="00D85315">
        <w:t xml:space="preserve"> </w:t>
      </w:r>
      <w:proofErr w:type="spellStart"/>
      <w:r w:rsidRPr="00D85315">
        <w:t>Fenn’s</w:t>
      </w:r>
      <w:proofErr w:type="spellEnd"/>
      <w:r w:rsidRPr="00D85315">
        <w:t xml:space="preserve"> notes</w:t>
      </w:r>
      <w:r>
        <w:t xml:space="preserve"> (undertaken for a volume in the Toronto edition of the Works, incomplete at the author’s death), and with expert advice, </w:t>
      </w:r>
      <w:r w:rsidRPr="00D85315">
        <w:t xml:space="preserve"> whose ha</w:t>
      </w:r>
      <w:r>
        <w:t>nd the marginalia belongs to</w:t>
      </w:r>
    </w:p>
    <w:p w14:paraId="0324FC82" w14:textId="77777777" w:rsidR="008A37D1" w:rsidRDefault="008A37D1" w:rsidP="008A37D1">
      <w:pPr>
        <w:pStyle w:val="ListParagraph"/>
        <w:numPr>
          <w:ilvl w:val="0"/>
          <w:numId w:val="37"/>
        </w:numPr>
      </w:pPr>
      <w:r w:rsidRPr="00D85315">
        <w:t xml:space="preserve">Liaise with Professor </w:t>
      </w:r>
      <w:proofErr w:type="spellStart"/>
      <w:r w:rsidRPr="00D85315">
        <w:t>Pionke</w:t>
      </w:r>
      <w:proofErr w:type="spellEnd"/>
      <w:r>
        <w:t xml:space="preserve"> of the </w:t>
      </w:r>
      <w:r w:rsidRPr="00D85315">
        <w:t>U</w:t>
      </w:r>
      <w:r>
        <w:t xml:space="preserve">niversity of </w:t>
      </w:r>
      <w:r w:rsidRPr="00D85315">
        <w:t>A</w:t>
      </w:r>
      <w:r>
        <w:t>labama</w:t>
      </w:r>
      <w:r w:rsidRPr="00D85315">
        <w:t xml:space="preserve"> to ensure that any other metadata that they might need is recorded and that the data is in a format that can be readily transferred to the main project database</w:t>
      </w:r>
    </w:p>
    <w:p w14:paraId="05DF4749" w14:textId="77777777" w:rsidR="008A37D1" w:rsidRPr="00D85315" w:rsidRDefault="008A37D1" w:rsidP="008A37D1">
      <w:pPr>
        <w:pStyle w:val="ListParagraph"/>
        <w:numPr>
          <w:ilvl w:val="0"/>
          <w:numId w:val="37"/>
        </w:numPr>
      </w:pPr>
      <w:r>
        <w:t>Check collection against existing records to identify missing items</w:t>
      </w:r>
    </w:p>
    <w:p w14:paraId="61BE71D7" w14:textId="77777777" w:rsidR="008A37D1" w:rsidRDefault="008A37D1" w:rsidP="008A37D1">
      <w:pPr>
        <w:rPr>
          <w:b/>
        </w:rPr>
      </w:pPr>
    </w:p>
    <w:p w14:paraId="62223964" w14:textId="77777777" w:rsidR="008A37D1" w:rsidRDefault="008A37D1" w:rsidP="008A37D1">
      <w:pPr>
        <w:rPr>
          <w:b/>
        </w:rPr>
      </w:pPr>
    </w:p>
    <w:p w14:paraId="5600ADEF" w14:textId="77777777" w:rsidR="008A37D1" w:rsidRDefault="008A37D1" w:rsidP="008A37D1">
      <w:pPr>
        <w:pStyle w:val="Heading4"/>
        <w:spacing w:after="120"/>
        <w:rPr>
          <w:rFonts w:ascii="Calibri" w:hAnsi="Calibri"/>
          <w:i w:val="0"/>
          <w:color w:val="C00000"/>
          <w:sz w:val="28"/>
          <w:szCs w:val="28"/>
        </w:rPr>
      </w:pPr>
      <w:r>
        <w:rPr>
          <w:rFonts w:ascii="Calibri" w:hAnsi="Calibri"/>
          <w:i w:val="0"/>
          <w:color w:val="C00000"/>
          <w:sz w:val="28"/>
          <w:szCs w:val="28"/>
        </w:rPr>
        <w:t>Selection Criteria</w:t>
      </w:r>
    </w:p>
    <w:p w14:paraId="731D8648" w14:textId="77777777" w:rsidR="008A37D1" w:rsidRPr="008A37D1" w:rsidRDefault="008A37D1" w:rsidP="008A37D1"/>
    <w:tbl>
      <w:tblPr>
        <w:tblStyle w:val="TableGrid"/>
        <w:tblW w:w="10172" w:type="dxa"/>
        <w:tblLook w:val="04A0" w:firstRow="1" w:lastRow="0" w:firstColumn="1" w:lastColumn="0" w:noHBand="0" w:noVBand="1"/>
      </w:tblPr>
      <w:tblGrid>
        <w:gridCol w:w="7621"/>
        <w:gridCol w:w="1276"/>
        <w:gridCol w:w="1275"/>
      </w:tblGrid>
      <w:tr w:rsidR="008A37D1" w:rsidRPr="000506E4" w14:paraId="0BEA0E4C" w14:textId="77777777" w:rsidTr="008A37D1">
        <w:tc>
          <w:tcPr>
            <w:tcW w:w="7621" w:type="dxa"/>
          </w:tcPr>
          <w:p w14:paraId="4EB57DE7" w14:textId="77777777" w:rsidR="008A37D1" w:rsidRPr="000506E4" w:rsidRDefault="008A37D1" w:rsidP="008A37D1">
            <w:pPr>
              <w:spacing w:after="240"/>
              <w:rPr>
                <w:b/>
                <w:sz w:val="22"/>
              </w:rPr>
            </w:pPr>
          </w:p>
        </w:tc>
        <w:tc>
          <w:tcPr>
            <w:tcW w:w="1276" w:type="dxa"/>
          </w:tcPr>
          <w:p w14:paraId="23ABE99A" w14:textId="77777777" w:rsidR="008A37D1" w:rsidRPr="000506E4" w:rsidRDefault="008A37D1" w:rsidP="008A37D1">
            <w:pPr>
              <w:spacing w:after="240"/>
              <w:jc w:val="center"/>
              <w:rPr>
                <w:b/>
                <w:sz w:val="22"/>
              </w:rPr>
            </w:pPr>
            <w:r w:rsidRPr="000506E4">
              <w:rPr>
                <w:b/>
                <w:sz w:val="22"/>
              </w:rPr>
              <w:t>Essential</w:t>
            </w:r>
          </w:p>
        </w:tc>
        <w:tc>
          <w:tcPr>
            <w:tcW w:w="1275" w:type="dxa"/>
          </w:tcPr>
          <w:p w14:paraId="152D74E4" w14:textId="77777777" w:rsidR="008A37D1" w:rsidRPr="000506E4" w:rsidRDefault="008A37D1" w:rsidP="008A37D1">
            <w:pPr>
              <w:spacing w:after="240"/>
              <w:jc w:val="center"/>
              <w:rPr>
                <w:b/>
                <w:sz w:val="22"/>
              </w:rPr>
            </w:pPr>
            <w:r w:rsidRPr="000506E4">
              <w:rPr>
                <w:b/>
                <w:sz w:val="22"/>
              </w:rPr>
              <w:t>Desirable</w:t>
            </w:r>
          </w:p>
        </w:tc>
      </w:tr>
      <w:tr w:rsidR="008A37D1" w:rsidRPr="000506E4" w14:paraId="66942D6A" w14:textId="77777777" w:rsidTr="008A37D1">
        <w:tc>
          <w:tcPr>
            <w:tcW w:w="7621" w:type="dxa"/>
          </w:tcPr>
          <w:p w14:paraId="2D332751" w14:textId="77777777" w:rsidR="008A37D1" w:rsidRPr="000506E4" w:rsidRDefault="008A37D1" w:rsidP="008A37D1">
            <w:pPr>
              <w:spacing w:after="240"/>
              <w:rPr>
                <w:sz w:val="22"/>
              </w:rPr>
            </w:pPr>
            <w:r w:rsidRPr="000506E4">
              <w:rPr>
                <w:sz w:val="22"/>
              </w:rPr>
              <w:t>Higher Degree in Philosophy, History, English or a closely related field</w:t>
            </w:r>
          </w:p>
        </w:tc>
        <w:tc>
          <w:tcPr>
            <w:tcW w:w="1276" w:type="dxa"/>
          </w:tcPr>
          <w:p w14:paraId="1E7820A0" w14:textId="77777777" w:rsidR="008A37D1" w:rsidRPr="000506E4" w:rsidRDefault="008A37D1" w:rsidP="008A37D1">
            <w:pPr>
              <w:spacing w:after="240"/>
              <w:jc w:val="center"/>
              <w:rPr>
                <w:sz w:val="22"/>
              </w:rPr>
            </w:pPr>
            <w:r w:rsidRPr="000506E4">
              <w:rPr>
                <w:sz w:val="22"/>
              </w:rPr>
              <w:t>•</w:t>
            </w:r>
          </w:p>
        </w:tc>
        <w:tc>
          <w:tcPr>
            <w:tcW w:w="1275" w:type="dxa"/>
          </w:tcPr>
          <w:p w14:paraId="01885792" w14:textId="77777777" w:rsidR="008A37D1" w:rsidRPr="000506E4" w:rsidRDefault="008A37D1" w:rsidP="008A37D1">
            <w:pPr>
              <w:spacing w:after="240"/>
              <w:jc w:val="center"/>
              <w:rPr>
                <w:sz w:val="22"/>
              </w:rPr>
            </w:pPr>
          </w:p>
        </w:tc>
      </w:tr>
      <w:tr w:rsidR="008A37D1" w:rsidRPr="000506E4" w14:paraId="3F6AF067" w14:textId="77777777" w:rsidTr="008A37D1">
        <w:tc>
          <w:tcPr>
            <w:tcW w:w="7621" w:type="dxa"/>
          </w:tcPr>
          <w:p w14:paraId="5D9F303F" w14:textId="77777777" w:rsidR="008A37D1" w:rsidRPr="000506E4" w:rsidRDefault="008A37D1" w:rsidP="008A37D1">
            <w:pPr>
              <w:spacing w:after="240"/>
              <w:rPr>
                <w:sz w:val="22"/>
              </w:rPr>
            </w:pPr>
            <w:r w:rsidRPr="000506E4">
              <w:rPr>
                <w:sz w:val="22"/>
              </w:rPr>
              <w:t>Familiarity with Victorian history and/or culture</w:t>
            </w:r>
          </w:p>
        </w:tc>
        <w:tc>
          <w:tcPr>
            <w:tcW w:w="1276" w:type="dxa"/>
          </w:tcPr>
          <w:p w14:paraId="3F0AC60A" w14:textId="77777777" w:rsidR="008A37D1" w:rsidRPr="000506E4" w:rsidRDefault="008A37D1" w:rsidP="008A37D1">
            <w:pPr>
              <w:spacing w:after="240"/>
              <w:jc w:val="center"/>
              <w:rPr>
                <w:sz w:val="22"/>
              </w:rPr>
            </w:pPr>
            <w:r w:rsidRPr="000506E4">
              <w:rPr>
                <w:sz w:val="22"/>
              </w:rPr>
              <w:t>•</w:t>
            </w:r>
          </w:p>
        </w:tc>
        <w:tc>
          <w:tcPr>
            <w:tcW w:w="1275" w:type="dxa"/>
          </w:tcPr>
          <w:p w14:paraId="1B5C4FB7" w14:textId="77777777" w:rsidR="008A37D1" w:rsidRPr="000506E4" w:rsidRDefault="008A37D1" w:rsidP="008A37D1">
            <w:pPr>
              <w:spacing w:after="240"/>
              <w:jc w:val="center"/>
              <w:rPr>
                <w:sz w:val="22"/>
              </w:rPr>
            </w:pPr>
          </w:p>
        </w:tc>
      </w:tr>
      <w:tr w:rsidR="008A37D1" w:rsidRPr="000506E4" w14:paraId="5F75BBCE" w14:textId="77777777" w:rsidTr="008A37D1">
        <w:tc>
          <w:tcPr>
            <w:tcW w:w="7621" w:type="dxa"/>
          </w:tcPr>
          <w:p w14:paraId="04957FDB" w14:textId="77777777" w:rsidR="008A37D1" w:rsidRPr="000506E4" w:rsidRDefault="008A37D1" w:rsidP="008A37D1">
            <w:pPr>
              <w:spacing w:after="240"/>
              <w:rPr>
                <w:sz w:val="22"/>
              </w:rPr>
            </w:pPr>
            <w:r w:rsidRPr="000506E4">
              <w:rPr>
                <w:sz w:val="22"/>
              </w:rPr>
              <w:t>Experience of working in digital humanities environment</w:t>
            </w:r>
          </w:p>
        </w:tc>
        <w:tc>
          <w:tcPr>
            <w:tcW w:w="1276" w:type="dxa"/>
          </w:tcPr>
          <w:p w14:paraId="76569F44" w14:textId="77777777" w:rsidR="008A37D1" w:rsidRPr="000506E4" w:rsidRDefault="008A37D1" w:rsidP="008A37D1">
            <w:pPr>
              <w:spacing w:after="240"/>
              <w:jc w:val="center"/>
              <w:rPr>
                <w:sz w:val="22"/>
              </w:rPr>
            </w:pPr>
          </w:p>
        </w:tc>
        <w:tc>
          <w:tcPr>
            <w:tcW w:w="1275" w:type="dxa"/>
          </w:tcPr>
          <w:p w14:paraId="7428E212" w14:textId="77777777" w:rsidR="008A37D1" w:rsidRPr="000506E4" w:rsidRDefault="008A37D1" w:rsidP="008A37D1">
            <w:pPr>
              <w:spacing w:after="240"/>
              <w:jc w:val="center"/>
              <w:rPr>
                <w:sz w:val="22"/>
              </w:rPr>
            </w:pPr>
            <w:r w:rsidRPr="000506E4">
              <w:rPr>
                <w:sz w:val="22"/>
              </w:rPr>
              <w:t>•</w:t>
            </w:r>
          </w:p>
        </w:tc>
      </w:tr>
      <w:tr w:rsidR="008A37D1" w:rsidRPr="000506E4" w14:paraId="64EF169F" w14:textId="77777777" w:rsidTr="008A37D1">
        <w:tc>
          <w:tcPr>
            <w:tcW w:w="7621" w:type="dxa"/>
          </w:tcPr>
          <w:p w14:paraId="42B2C3FF" w14:textId="77777777" w:rsidR="008A37D1" w:rsidRPr="000506E4" w:rsidRDefault="008A37D1" w:rsidP="008A37D1">
            <w:pPr>
              <w:spacing w:after="240"/>
              <w:rPr>
                <w:sz w:val="22"/>
              </w:rPr>
            </w:pPr>
            <w:r w:rsidRPr="000506E4">
              <w:rPr>
                <w:sz w:val="22"/>
              </w:rPr>
              <w:t>Experience of using Microsoft Office programmes, particularly Word and Excel</w:t>
            </w:r>
          </w:p>
        </w:tc>
        <w:tc>
          <w:tcPr>
            <w:tcW w:w="1276" w:type="dxa"/>
          </w:tcPr>
          <w:p w14:paraId="5F15F8A2" w14:textId="77777777" w:rsidR="008A37D1" w:rsidRPr="000506E4" w:rsidRDefault="008A37D1" w:rsidP="008A37D1">
            <w:pPr>
              <w:spacing w:after="240"/>
              <w:jc w:val="center"/>
              <w:rPr>
                <w:sz w:val="22"/>
              </w:rPr>
            </w:pPr>
            <w:r w:rsidRPr="000506E4">
              <w:rPr>
                <w:sz w:val="22"/>
              </w:rPr>
              <w:t>•</w:t>
            </w:r>
          </w:p>
        </w:tc>
        <w:tc>
          <w:tcPr>
            <w:tcW w:w="1275" w:type="dxa"/>
          </w:tcPr>
          <w:p w14:paraId="68F04760" w14:textId="77777777" w:rsidR="008A37D1" w:rsidRPr="000506E4" w:rsidRDefault="008A37D1" w:rsidP="008A37D1">
            <w:pPr>
              <w:spacing w:after="240"/>
              <w:jc w:val="center"/>
              <w:rPr>
                <w:sz w:val="22"/>
              </w:rPr>
            </w:pPr>
          </w:p>
        </w:tc>
      </w:tr>
      <w:tr w:rsidR="008A37D1" w:rsidRPr="000506E4" w14:paraId="54FBA688" w14:textId="77777777" w:rsidTr="008A37D1">
        <w:tc>
          <w:tcPr>
            <w:tcW w:w="7621" w:type="dxa"/>
          </w:tcPr>
          <w:p w14:paraId="4343CF6B" w14:textId="77777777" w:rsidR="008A37D1" w:rsidRPr="000506E4" w:rsidRDefault="008A37D1" w:rsidP="008A37D1">
            <w:pPr>
              <w:spacing w:after="240"/>
              <w:rPr>
                <w:sz w:val="22"/>
              </w:rPr>
            </w:pPr>
            <w:r w:rsidRPr="000506E4">
              <w:rPr>
                <w:sz w:val="22"/>
              </w:rPr>
              <w:t>Experience of working with antiquarian books</w:t>
            </w:r>
          </w:p>
        </w:tc>
        <w:tc>
          <w:tcPr>
            <w:tcW w:w="1276" w:type="dxa"/>
          </w:tcPr>
          <w:p w14:paraId="1B7906CD" w14:textId="77777777" w:rsidR="008A37D1" w:rsidRPr="000506E4" w:rsidRDefault="008A37D1" w:rsidP="008A37D1">
            <w:pPr>
              <w:spacing w:after="240"/>
              <w:jc w:val="center"/>
              <w:rPr>
                <w:sz w:val="22"/>
              </w:rPr>
            </w:pPr>
          </w:p>
        </w:tc>
        <w:tc>
          <w:tcPr>
            <w:tcW w:w="1275" w:type="dxa"/>
          </w:tcPr>
          <w:p w14:paraId="0D06B287" w14:textId="77777777" w:rsidR="008A37D1" w:rsidRPr="000506E4" w:rsidRDefault="008A37D1" w:rsidP="008A37D1">
            <w:pPr>
              <w:spacing w:after="240"/>
              <w:jc w:val="center"/>
              <w:rPr>
                <w:sz w:val="22"/>
              </w:rPr>
            </w:pPr>
            <w:r w:rsidRPr="000506E4">
              <w:rPr>
                <w:sz w:val="22"/>
              </w:rPr>
              <w:t>•</w:t>
            </w:r>
          </w:p>
        </w:tc>
      </w:tr>
      <w:tr w:rsidR="008A37D1" w:rsidRPr="000506E4" w14:paraId="5EB6A848" w14:textId="77777777" w:rsidTr="008A37D1">
        <w:tc>
          <w:tcPr>
            <w:tcW w:w="7621" w:type="dxa"/>
          </w:tcPr>
          <w:p w14:paraId="55307FCE" w14:textId="77777777" w:rsidR="008A37D1" w:rsidRPr="000506E4" w:rsidRDefault="008A37D1" w:rsidP="008A37D1">
            <w:pPr>
              <w:spacing w:after="240"/>
              <w:rPr>
                <w:sz w:val="22"/>
              </w:rPr>
            </w:pPr>
            <w:r w:rsidRPr="000506E4">
              <w:rPr>
                <w:sz w:val="22"/>
              </w:rPr>
              <w:t>Evidence of a meticulous approach to data collection</w:t>
            </w:r>
          </w:p>
        </w:tc>
        <w:tc>
          <w:tcPr>
            <w:tcW w:w="1276" w:type="dxa"/>
          </w:tcPr>
          <w:p w14:paraId="40A3D7DB" w14:textId="77777777" w:rsidR="008A37D1" w:rsidRPr="000506E4" w:rsidRDefault="008A37D1" w:rsidP="008A37D1">
            <w:pPr>
              <w:spacing w:after="240"/>
              <w:jc w:val="center"/>
              <w:rPr>
                <w:sz w:val="22"/>
              </w:rPr>
            </w:pPr>
            <w:r w:rsidRPr="000506E4">
              <w:rPr>
                <w:sz w:val="22"/>
              </w:rPr>
              <w:t>•</w:t>
            </w:r>
          </w:p>
        </w:tc>
        <w:tc>
          <w:tcPr>
            <w:tcW w:w="1275" w:type="dxa"/>
          </w:tcPr>
          <w:p w14:paraId="689CB41D" w14:textId="77777777" w:rsidR="008A37D1" w:rsidRPr="000506E4" w:rsidRDefault="008A37D1" w:rsidP="008A37D1">
            <w:pPr>
              <w:spacing w:after="240"/>
              <w:jc w:val="center"/>
              <w:rPr>
                <w:sz w:val="22"/>
              </w:rPr>
            </w:pPr>
          </w:p>
        </w:tc>
      </w:tr>
      <w:tr w:rsidR="008A37D1" w:rsidRPr="000506E4" w14:paraId="160EC444" w14:textId="77777777" w:rsidTr="008A37D1">
        <w:tc>
          <w:tcPr>
            <w:tcW w:w="7621" w:type="dxa"/>
          </w:tcPr>
          <w:p w14:paraId="2062B3A4" w14:textId="77777777" w:rsidR="008A37D1" w:rsidRPr="000506E4" w:rsidRDefault="008A37D1" w:rsidP="008A37D1">
            <w:pPr>
              <w:spacing w:after="240"/>
              <w:rPr>
                <w:sz w:val="22"/>
              </w:rPr>
            </w:pPr>
            <w:r w:rsidRPr="000506E4">
              <w:rPr>
                <w:sz w:val="22"/>
              </w:rPr>
              <w:t>Ability to work under own supervision to achieve timely and successful outcomes</w:t>
            </w:r>
          </w:p>
        </w:tc>
        <w:tc>
          <w:tcPr>
            <w:tcW w:w="1276" w:type="dxa"/>
          </w:tcPr>
          <w:p w14:paraId="05925A1F" w14:textId="77777777" w:rsidR="008A37D1" w:rsidRPr="000506E4" w:rsidRDefault="008A37D1" w:rsidP="008A37D1">
            <w:pPr>
              <w:spacing w:after="240"/>
              <w:jc w:val="center"/>
              <w:rPr>
                <w:sz w:val="22"/>
              </w:rPr>
            </w:pPr>
            <w:r w:rsidRPr="000506E4">
              <w:rPr>
                <w:sz w:val="22"/>
              </w:rPr>
              <w:t>•</w:t>
            </w:r>
          </w:p>
        </w:tc>
        <w:tc>
          <w:tcPr>
            <w:tcW w:w="1275" w:type="dxa"/>
          </w:tcPr>
          <w:p w14:paraId="5A980BEF" w14:textId="77777777" w:rsidR="008A37D1" w:rsidRPr="000506E4" w:rsidRDefault="008A37D1" w:rsidP="008A37D1">
            <w:pPr>
              <w:spacing w:after="240"/>
              <w:jc w:val="center"/>
              <w:rPr>
                <w:sz w:val="22"/>
              </w:rPr>
            </w:pPr>
          </w:p>
        </w:tc>
      </w:tr>
    </w:tbl>
    <w:p w14:paraId="4F8C2285" w14:textId="77777777" w:rsidR="008A37D1" w:rsidRDefault="008A37D1" w:rsidP="008A37D1"/>
    <w:p w14:paraId="4E151C89" w14:textId="77777777" w:rsidR="00BB2295" w:rsidRDefault="00BB2295" w:rsidP="00BB2295">
      <w:pPr>
        <w:ind w:left="720"/>
        <w:rPr>
          <w:rFonts w:cs="Arial"/>
        </w:rPr>
      </w:pPr>
    </w:p>
    <w:p w14:paraId="1AF493E8" w14:textId="77777777" w:rsidR="00BB2295" w:rsidRPr="00BB2295" w:rsidRDefault="00BB2295" w:rsidP="00BB2295">
      <w:pPr>
        <w:rPr>
          <w:rFonts w:asciiTheme="minorHAnsi" w:hAnsiTheme="minorHAnsi" w:cs="Arial"/>
          <w:sz w:val="22"/>
          <w:szCs w:val="22"/>
        </w:rPr>
      </w:pPr>
    </w:p>
    <w:p w14:paraId="33DAE07B" w14:textId="77777777" w:rsidR="00BB2295" w:rsidRPr="00BB2295" w:rsidRDefault="00BB2295" w:rsidP="00BB2295">
      <w:pPr>
        <w:pStyle w:val="ListParagraph"/>
        <w:numPr>
          <w:ilvl w:val="0"/>
          <w:numId w:val="36"/>
        </w:numPr>
        <w:rPr>
          <w:rFonts w:asciiTheme="minorHAnsi" w:hAnsiTheme="minorHAnsi"/>
          <w:b/>
          <w:color w:val="C00000"/>
        </w:rPr>
      </w:pPr>
      <w:r w:rsidRPr="00BB2295">
        <w:rPr>
          <w:rFonts w:asciiTheme="minorHAnsi" w:hAnsiTheme="minorHAnsi"/>
          <w:b/>
          <w:color w:val="C00000"/>
        </w:rPr>
        <w:br w:type="page"/>
      </w:r>
    </w:p>
    <w:p w14:paraId="6EE2A72C" w14:textId="77777777" w:rsidR="00596239" w:rsidRPr="00383C62" w:rsidRDefault="00596239" w:rsidP="00596239">
      <w:pPr>
        <w:spacing w:after="120"/>
        <w:rPr>
          <w:rFonts w:ascii="Calibri" w:hAnsi="Calibri"/>
          <w:b/>
          <w:color w:val="C00000"/>
          <w:sz w:val="28"/>
          <w:szCs w:val="28"/>
        </w:rPr>
      </w:pPr>
      <w:r>
        <w:rPr>
          <w:rFonts w:ascii="Calibri" w:hAnsi="Calibri"/>
          <w:b/>
          <w:color w:val="C00000"/>
          <w:sz w:val="28"/>
          <w:szCs w:val="28"/>
        </w:rPr>
        <w:lastRenderedPageBreak/>
        <w:t>T</w:t>
      </w:r>
      <w:r w:rsidRPr="00383C62">
        <w:rPr>
          <w:rFonts w:ascii="Calibri" w:hAnsi="Calibri"/>
          <w:b/>
          <w:color w:val="C00000"/>
          <w:sz w:val="28"/>
          <w:szCs w:val="28"/>
        </w:rPr>
        <w:t>erms and conditions</w:t>
      </w:r>
    </w:p>
    <w:p w14:paraId="083430AF" w14:textId="50A84A53" w:rsidR="00596239" w:rsidRPr="003B4745" w:rsidRDefault="00596239" w:rsidP="00596239">
      <w:pPr>
        <w:spacing w:after="120" w:line="276" w:lineRule="auto"/>
        <w:rPr>
          <w:rFonts w:ascii="Calibri" w:hAnsi="Calibri" w:cs="Courier New"/>
          <w:sz w:val="22"/>
          <w:szCs w:val="22"/>
        </w:rPr>
      </w:pPr>
      <w:r w:rsidRPr="003B4745">
        <w:rPr>
          <w:rFonts w:ascii="Calibri" w:hAnsi="Calibri" w:cs="Courier New"/>
          <w:sz w:val="22"/>
          <w:szCs w:val="22"/>
        </w:rPr>
        <w:t>Full terms and conditions of employm</w:t>
      </w:r>
      <w:r w:rsidR="00891C92">
        <w:rPr>
          <w:rFonts w:ascii="Calibri" w:hAnsi="Calibri" w:cs="Courier New"/>
          <w:sz w:val="22"/>
          <w:szCs w:val="22"/>
        </w:rPr>
        <w:t xml:space="preserve">ent will be provided in writing </w:t>
      </w:r>
      <w:r w:rsidRPr="003B4745">
        <w:rPr>
          <w:rFonts w:ascii="Calibri" w:hAnsi="Calibri" w:cs="Courier New"/>
          <w:sz w:val="22"/>
          <w:szCs w:val="22"/>
        </w:rPr>
        <w:t>to</w:t>
      </w:r>
      <w:r w:rsidR="00891C92">
        <w:rPr>
          <w:rFonts w:ascii="Calibri" w:hAnsi="Calibri" w:cs="Courier New"/>
          <w:sz w:val="22"/>
          <w:szCs w:val="22"/>
        </w:rPr>
        <w:t xml:space="preserve"> the </w:t>
      </w:r>
      <w:r w:rsidRPr="003B4745">
        <w:rPr>
          <w:rFonts w:ascii="Calibri" w:hAnsi="Calibri" w:cs="Courier New"/>
          <w:sz w:val="22"/>
          <w:szCs w:val="22"/>
        </w:rPr>
        <w:t>successful candidate. The information below is for guidance only and does not constitute the contract of employment.</w:t>
      </w:r>
    </w:p>
    <w:tbl>
      <w:tblPr>
        <w:tblW w:w="9605" w:type="dxa"/>
        <w:tblInd w:w="23" w:type="dxa"/>
        <w:tblBorders>
          <w:insideH w:val="single" w:sz="4" w:space="0" w:color="auto"/>
        </w:tblBorders>
        <w:tblLook w:val="04A0" w:firstRow="1" w:lastRow="0" w:firstColumn="1" w:lastColumn="0" w:noHBand="0" w:noVBand="1"/>
      </w:tblPr>
      <w:tblGrid>
        <w:gridCol w:w="2243"/>
        <w:gridCol w:w="7362"/>
      </w:tblGrid>
      <w:tr w:rsidR="00596239" w:rsidRPr="00736C00" w14:paraId="459EA974" w14:textId="77777777" w:rsidTr="00F94D60">
        <w:trPr>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553C5A0D" w14:textId="77777777" w:rsidR="00596239" w:rsidRPr="00736C00" w:rsidRDefault="00596239" w:rsidP="00105E05">
            <w:pPr>
              <w:spacing w:before="60" w:after="60" w:line="276" w:lineRule="auto"/>
              <w:rPr>
                <w:rFonts w:ascii="Calibri" w:hAnsi="Calibri" w:cs="Arial"/>
                <w:b/>
                <w:sz w:val="22"/>
              </w:rPr>
            </w:pPr>
            <w:r w:rsidRPr="00736C00">
              <w:rPr>
                <w:rFonts w:ascii="Calibri" w:hAnsi="Calibri" w:cs="Arial"/>
                <w:b/>
                <w:bCs/>
                <w:sz w:val="22"/>
              </w:rPr>
              <w:t>Duration</w:t>
            </w:r>
          </w:p>
        </w:tc>
        <w:tc>
          <w:tcPr>
            <w:tcW w:w="7362" w:type="dxa"/>
            <w:tcBorders>
              <w:top w:val="single" w:sz="4" w:space="0" w:color="BFBFBF" w:themeColor="background1" w:themeShade="BF"/>
              <w:bottom w:val="single" w:sz="4" w:space="0" w:color="BFBFBF" w:themeColor="background1" w:themeShade="BF"/>
            </w:tcBorders>
          </w:tcPr>
          <w:p w14:paraId="07579292" w14:textId="7842E944" w:rsidR="00596239" w:rsidRPr="00E72421" w:rsidRDefault="00596239" w:rsidP="0055622A">
            <w:pPr>
              <w:tabs>
                <w:tab w:val="left" w:pos="567"/>
                <w:tab w:val="left" w:pos="1985"/>
              </w:tabs>
              <w:spacing w:before="60" w:after="60" w:line="276" w:lineRule="auto"/>
              <w:rPr>
                <w:rFonts w:ascii="Calibri" w:hAnsi="Calibri" w:cs="Arial"/>
                <w:sz w:val="22"/>
              </w:rPr>
            </w:pPr>
            <w:r w:rsidRPr="00E72421">
              <w:rPr>
                <w:rFonts w:ascii="Calibri" w:hAnsi="Calibri" w:cs="Arial"/>
                <w:sz w:val="22"/>
              </w:rPr>
              <w:t xml:space="preserve">This is a </w:t>
            </w:r>
            <w:r w:rsidR="009048C1">
              <w:rPr>
                <w:rFonts w:ascii="Calibri" w:hAnsi="Calibri" w:cs="Arial"/>
                <w:sz w:val="22"/>
              </w:rPr>
              <w:t xml:space="preserve">full-time </w:t>
            </w:r>
            <w:r w:rsidRPr="00E72421">
              <w:rPr>
                <w:rFonts w:ascii="Calibri" w:hAnsi="Calibri" w:cs="Arial"/>
                <w:sz w:val="22"/>
              </w:rPr>
              <w:t>post</w:t>
            </w:r>
            <w:r w:rsidR="00736C00" w:rsidRPr="00E72421">
              <w:rPr>
                <w:rFonts w:ascii="Calibri" w:hAnsi="Calibri" w:cs="Arial"/>
                <w:sz w:val="22"/>
              </w:rPr>
              <w:t xml:space="preserve"> to be offered on a fixed term basis of approximately two months </w:t>
            </w:r>
            <w:r w:rsidR="0055622A">
              <w:rPr>
                <w:rFonts w:ascii="Calibri" w:hAnsi="Calibri" w:cs="Arial"/>
                <w:sz w:val="22"/>
              </w:rPr>
              <w:t xml:space="preserve">or until </w:t>
            </w:r>
            <w:r w:rsidR="00736C00" w:rsidRPr="00E72421">
              <w:rPr>
                <w:rFonts w:ascii="Calibri" w:hAnsi="Calibri" w:cs="Arial"/>
                <w:sz w:val="22"/>
              </w:rPr>
              <w:t>completion of the project</w:t>
            </w:r>
            <w:r w:rsidRPr="00E72421">
              <w:rPr>
                <w:rFonts w:ascii="Calibri" w:hAnsi="Calibri" w:cs="Arial"/>
                <w:sz w:val="22"/>
              </w:rPr>
              <w:t xml:space="preserve">.  The appointment will be made </w:t>
            </w:r>
            <w:r w:rsidR="0018428D" w:rsidRPr="00E72421">
              <w:rPr>
                <w:rFonts w:ascii="Calibri" w:hAnsi="Calibri" w:cs="Arial"/>
                <w:sz w:val="22"/>
              </w:rPr>
              <w:t xml:space="preserve">subject to </w:t>
            </w:r>
            <w:r w:rsidRPr="00E72421">
              <w:rPr>
                <w:rFonts w:ascii="Calibri" w:hAnsi="Calibri" w:cs="Arial"/>
                <w:sz w:val="22"/>
              </w:rPr>
              <w:t>satisfactory</w:t>
            </w:r>
            <w:r w:rsidRPr="00E72421">
              <w:rPr>
                <w:rFonts w:asciiTheme="minorHAnsi" w:hAnsiTheme="minorHAnsi" w:cs="Arial"/>
                <w:sz w:val="22"/>
                <w:szCs w:val="22"/>
              </w:rPr>
              <w:t xml:space="preserve"> </w:t>
            </w:r>
            <w:r w:rsidRPr="00E72421">
              <w:rPr>
                <w:rFonts w:ascii="Calibri" w:hAnsi="Calibri" w:cs="Arial"/>
                <w:sz w:val="22"/>
              </w:rPr>
              <w:t>pre-employment checks as listed below.</w:t>
            </w:r>
          </w:p>
        </w:tc>
      </w:tr>
      <w:tr w:rsidR="00596239" w:rsidRPr="00736C00" w14:paraId="566F31DB" w14:textId="77777777" w:rsidTr="00F94D60">
        <w:trPr>
          <w:trHeight w:val="790"/>
        </w:trPr>
        <w:tc>
          <w:tcPr>
            <w:tcW w:w="2243" w:type="dxa"/>
            <w:tcBorders>
              <w:top w:val="single" w:sz="4" w:space="0" w:color="BFBFBF" w:themeColor="background1" w:themeShade="BF"/>
              <w:bottom w:val="nil"/>
            </w:tcBorders>
            <w:shd w:val="clear" w:color="auto" w:fill="EEECE1" w:themeFill="background2"/>
          </w:tcPr>
          <w:p w14:paraId="72D7ACBE" w14:textId="77777777" w:rsidR="00596239" w:rsidRPr="00736C00" w:rsidRDefault="00596239" w:rsidP="00105E05">
            <w:pPr>
              <w:spacing w:before="60" w:after="60" w:line="276" w:lineRule="auto"/>
              <w:rPr>
                <w:rFonts w:ascii="Calibri" w:hAnsi="Calibri" w:cs="Arial"/>
                <w:b/>
                <w:bCs/>
                <w:sz w:val="22"/>
              </w:rPr>
            </w:pPr>
            <w:r w:rsidRPr="00736C00">
              <w:rPr>
                <w:rFonts w:ascii="Calibri" w:hAnsi="Calibri" w:cs="Arial"/>
                <w:b/>
                <w:bCs/>
                <w:sz w:val="22"/>
              </w:rPr>
              <w:t>Salary</w:t>
            </w:r>
          </w:p>
        </w:tc>
        <w:tc>
          <w:tcPr>
            <w:tcW w:w="7362" w:type="dxa"/>
            <w:tcBorders>
              <w:top w:val="single" w:sz="4" w:space="0" w:color="BFBFBF" w:themeColor="background1" w:themeShade="BF"/>
              <w:bottom w:val="nil"/>
            </w:tcBorders>
          </w:tcPr>
          <w:p w14:paraId="570ADA8D" w14:textId="77777777" w:rsidR="00596239" w:rsidRPr="00E72421" w:rsidRDefault="00596239" w:rsidP="00287860">
            <w:pPr>
              <w:tabs>
                <w:tab w:val="left" w:pos="567"/>
                <w:tab w:val="left" w:pos="1985"/>
              </w:tabs>
              <w:spacing w:before="60" w:after="60" w:line="276" w:lineRule="auto"/>
              <w:rPr>
                <w:rFonts w:ascii="Calibri" w:hAnsi="Calibri" w:cs="Arial"/>
                <w:sz w:val="22"/>
              </w:rPr>
            </w:pPr>
            <w:r w:rsidRPr="00E72421">
              <w:rPr>
                <w:rFonts w:ascii="Calibri" w:hAnsi="Calibri" w:cs="Arial"/>
                <w:sz w:val="22"/>
              </w:rPr>
              <w:t>The starting salary will</w:t>
            </w:r>
            <w:r w:rsidR="0018428D" w:rsidRPr="00E72421">
              <w:rPr>
                <w:rFonts w:ascii="Calibri" w:hAnsi="Calibri" w:cs="Arial"/>
                <w:sz w:val="22"/>
              </w:rPr>
              <w:t xml:space="preserve"> be on University of Oxford grade 6, (£</w:t>
            </w:r>
            <w:r w:rsidR="00292A5C">
              <w:rPr>
                <w:rFonts w:ascii="Calibri" w:hAnsi="Calibri" w:cs="Arial"/>
                <w:sz w:val="22"/>
              </w:rPr>
              <w:t>28,098</w:t>
            </w:r>
            <w:r w:rsidR="00E72421" w:rsidRPr="00E72421">
              <w:rPr>
                <w:rFonts w:ascii="Calibri" w:hAnsi="Calibri" w:cs="Arial"/>
                <w:sz w:val="22"/>
              </w:rPr>
              <w:t xml:space="preserve"> to £3</w:t>
            </w:r>
            <w:r w:rsidR="00292A5C">
              <w:rPr>
                <w:rFonts w:ascii="Calibri" w:hAnsi="Calibri" w:cs="Arial"/>
                <w:sz w:val="22"/>
              </w:rPr>
              <w:t>3,518</w:t>
            </w:r>
            <w:r w:rsidR="0018428D" w:rsidRPr="00E72421">
              <w:rPr>
                <w:rFonts w:ascii="Calibri" w:hAnsi="Calibri" w:cs="Arial"/>
                <w:sz w:val="22"/>
              </w:rPr>
              <w:t xml:space="preserve">).  </w:t>
            </w:r>
          </w:p>
        </w:tc>
      </w:tr>
      <w:tr w:rsidR="00596239" w:rsidRPr="00736C00" w14:paraId="18D1A9E5" w14:textId="77777777" w:rsidTr="00F94D60">
        <w:trPr>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02D88836" w14:textId="77777777" w:rsidR="00596239" w:rsidRPr="00736C00" w:rsidRDefault="00596239" w:rsidP="00105E05">
            <w:pPr>
              <w:spacing w:before="60" w:after="60" w:line="276" w:lineRule="auto"/>
              <w:rPr>
                <w:rFonts w:ascii="Calibri" w:hAnsi="Calibri" w:cs="Arial"/>
                <w:b/>
                <w:bCs/>
                <w:sz w:val="22"/>
              </w:rPr>
            </w:pPr>
            <w:r w:rsidRPr="00736C00">
              <w:rPr>
                <w:rFonts w:ascii="Calibri" w:hAnsi="Calibri" w:cs="Arial"/>
                <w:b/>
                <w:bCs/>
                <w:sz w:val="22"/>
              </w:rPr>
              <w:t>Hours of Work</w:t>
            </w:r>
          </w:p>
        </w:tc>
        <w:tc>
          <w:tcPr>
            <w:tcW w:w="7362" w:type="dxa"/>
            <w:tcBorders>
              <w:top w:val="single" w:sz="4" w:space="0" w:color="BFBFBF" w:themeColor="background1" w:themeShade="BF"/>
              <w:bottom w:val="single" w:sz="4" w:space="0" w:color="BFBFBF" w:themeColor="background1" w:themeShade="BF"/>
            </w:tcBorders>
          </w:tcPr>
          <w:p w14:paraId="47EE3770" w14:textId="77777777" w:rsidR="00596239" w:rsidRPr="00E72421" w:rsidRDefault="0018428D" w:rsidP="0018428D">
            <w:pPr>
              <w:tabs>
                <w:tab w:val="left" w:pos="567"/>
                <w:tab w:val="left" w:pos="1985"/>
              </w:tabs>
              <w:spacing w:before="60" w:after="60" w:line="276" w:lineRule="auto"/>
              <w:rPr>
                <w:rFonts w:ascii="Calibri" w:hAnsi="Calibri" w:cs="Arial"/>
                <w:sz w:val="22"/>
              </w:rPr>
            </w:pPr>
            <w:r w:rsidRPr="00E72421">
              <w:rPr>
                <w:rFonts w:ascii="Calibri" w:hAnsi="Calibri" w:cs="Arial"/>
                <w:sz w:val="22"/>
              </w:rPr>
              <w:t>The hours of work are 35 per week and some flexibility can be given with the arrangement of the working hours.</w:t>
            </w:r>
          </w:p>
        </w:tc>
      </w:tr>
      <w:tr w:rsidR="00596239" w:rsidRPr="00736C00" w14:paraId="1E3C7521" w14:textId="77777777" w:rsidTr="00F94D60">
        <w:trPr>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3E6F7761" w14:textId="77777777" w:rsidR="00596239" w:rsidRPr="00736C00" w:rsidRDefault="00596239" w:rsidP="00105E05">
            <w:pPr>
              <w:spacing w:before="60" w:after="60" w:line="276" w:lineRule="auto"/>
              <w:rPr>
                <w:rFonts w:ascii="Calibri" w:hAnsi="Calibri" w:cs="Arial"/>
                <w:b/>
                <w:bCs/>
                <w:sz w:val="22"/>
              </w:rPr>
            </w:pPr>
            <w:r w:rsidRPr="00736C00">
              <w:rPr>
                <w:rFonts w:ascii="Calibri" w:hAnsi="Calibri" w:cs="Arial"/>
                <w:b/>
                <w:bCs/>
                <w:sz w:val="22"/>
              </w:rPr>
              <w:t>Holiday Entitlement</w:t>
            </w:r>
          </w:p>
        </w:tc>
        <w:tc>
          <w:tcPr>
            <w:tcW w:w="7362" w:type="dxa"/>
            <w:tcBorders>
              <w:top w:val="single" w:sz="4" w:space="0" w:color="BFBFBF" w:themeColor="background1" w:themeShade="BF"/>
              <w:bottom w:val="single" w:sz="4" w:space="0" w:color="BFBFBF" w:themeColor="background1" w:themeShade="BF"/>
            </w:tcBorders>
          </w:tcPr>
          <w:p w14:paraId="55439F20" w14:textId="633820C0" w:rsidR="00596239" w:rsidRPr="00736C00" w:rsidRDefault="00596239" w:rsidP="0018428D">
            <w:pPr>
              <w:tabs>
                <w:tab w:val="left" w:pos="567"/>
                <w:tab w:val="left" w:pos="1985"/>
              </w:tabs>
              <w:spacing w:before="60" w:after="60" w:line="276" w:lineRule="auto"/>
              <w:rPr>
                <w:rFonts w:ascii="Calibri" w:hAnsi="Calibri" w:cs="Arial"/>
                <w:sz w:val="22"/>
              </w:rPr>
            </w:pPr>
            <w:r w:rsidRPr="00736C00">
              <w:rPr>
                <w:rFonts w:ascii="Calibri" w:hAnsi="Calibri" w:cs="Arial"/>
                <w:sz w:val="22"/>
              </w:rPr>
              <w:t>The post holder will be entitled to</w:t>
            </w:r>
            <w:r w:rsidR="0018428D" w:rsidRPr="00736C00">
              <w:rPr>
                <w:rFonts w:ascii="Calibri" w:hAnsi="Calibri" w:cs="Arial"/>
                <w:sz w:val="22"/>
              </w:rPr>
              <w:t xml:space="preserve"> pro rata</w:t>
            </w:r>
            <w:r w:rsidRPr="00736C00">
              <w:rPr>
                <w:rFonts w:ascii="Calibri" w:hAnsi="Calibri" w:cs="Arial"/>
                <w:sz w:val="22"/>
              </w:rPr>
              <w:t xml:space="preserve"> </w:t>
            </w:r>
            <w:r w:rsidR="005F28DE" w:rsidRPr="00736C00">
              <w:rPr>
                <w:rFonts w:ascii="Calibri" w:hAnsi="Calibri" w:cs="Arial"/>
                <w:sz w:val="22"/>
              </w:rPr>
              <w:t>3</w:t>
            </w:r>
            <w:r w:rsidR="00F94D60">
              <w:rPr>
                <w:rFonts w:ascii="Calibri" w:hAnsi="Calibri" w:cs="Arial"/>
                <w:sz w:val="22"/>
              </w:rPr>
              <w:t>5</w:t>
            </w:r>
            <w:r w:rsidRPr="00736C00">
              <w:rPr>
                <w:rFonts w:ascii="Calibri" w:hAnsi="Calibri" w:cs="Arial"/>
                <w:sz w:val="22"/>
              </w:rPr>
              <w:t xml:space="preserve"> days holiday a year </w:t>
            </w:r>
            <w:r w:rsidR="0018428D" w:rsidRPr="00736C00">
              <w:rPr>
                <w:rFonts w:ascii="Calibri" w:hAnsi="Calibri" w:cs="Arial"/>
                <w:sz w:val="22"/>
              </w:rPr>
              <w:t>(</w:t>
            </w:r>
            <w:r w:rsidR="005F28DE" w:rsidRPr="00736C00">
              <w:rPr>
                <w:rFonts w:ascii="Calibri" w:hAnsi="Calibri" w:cs="Arial"/>
                <w:sz w:val="22"/>
              </w:rPr>
              <w:t>inclusive of 8 public</w:t>
            </w:r>
            <w:r w:rsidR="00891C92">
              <w:rPr>
                <w:rFonts w:ascii="Calibri" w:hAnsi="Calibri" w:cs="Arial"/>
                <w:sz w:val="22"/>
              </w:rPr>
              <w:t xml:space="preserve"> </w:t>
            </w:r>
            <w:r w:rsidR="005F28DE" w:rsidRPr="00736C00">
              <w:rPr>
                <w:rFonts w:ascii="Calibri" w:hAnsi="Calibri" w:cs="Arial"/>
                <w:sz w:val="22"/>
              </w:rPr>
              <w:t>holidays</w:t>
            </w:r>
            <w:r w:rsidR="0018428D" w:rsidRPr="00736C00">
              <w:rPr>
                <w:rFonts w:ascii="Calibri" w:hAnsi="Calibri" w:cs="Arial"/>
                <w:sz w:val="22"/>
              </w:rPr>
              <w:t>).</w:t>
            </w:r>
          </w:p>
        </w:tc>
      </w:tr>
      <w:tr w:rsidR="00220CC8" w:rsidRPr="00736C00" w14:paraId="7A6E3030" w14:textId="77777777" w:rsidTr="00F94D60">
        <w:trPr>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066390D" w14:textId="77777777" w:rsidR="00220CC8" w:rsidRPr="00736C00" w:rsidRDefault="00220CC8" w:rsidP="00105E05">
            <w:pPr>
              <w:spacing w:before="60" w:after="60" w:line="276" w:lineRule="auto"/>
              <w:rPr>
                <w:rFonts w:ascii="Calibri" w:hAnsi="Calibri" w:cs="Arial"/>
                <w:b/>
                <w:bCs/>
                <w:sz w:val="22"/>
                <w:szCs w:val="22"/>
              </w:rPr>
            </w:pPr>
            <w:r w:rsidRPr="00736C00">
              <w:rPr>
                <w:rFonts w:ascii="Calibri" w:hAnsi="Calibri" w:cs="Arial"/>
                <w:b/>
                <w:bCs/>
                <w:sz w:val="22"/>
                <w:szCs w:val="22"/>
              </w:rPr>
              <w:t>Pension</w:t>
            </w:r>
          </w:p>
        </w:tc>
        <w:tc>
          <w:tcPr>
            <w:tcW w:w="7362" w:type="dxa"/>
            <w:tcBorders>
              <w:top w:val="single" w:sz="4" w:space="0" w:color="BFBFBF" w:themeColor="background1" w:themeShade="BF"/>
              <w:bottom w:val="single" w:sz="4" w:space="0" w:color="BFBFBF" w:themeColor="background1" w:themeShade="BF"/>
            </w:tcBorders>
          </w:tcPr>
          <w:p w14:paraId="3CA754D4" w14:textId="77777777" w:rsidR="00220CC8" w:rsidRPr="00736C00" w:rsidRDefault="00220CC8" w:rsidP="0018428D">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 xml:space="preserve">The post holder will be </w:t>
            </w:r>
            <w:r w:rsidR="0018428D" w:rsidRPr="00736C00">
              <w:rPr>
                <w:rFonts w:ascii="Calibri" w:hAnsi="Calibri" w:cs="Arial"/>
                <w:sz w:val="22"/>
                <w:szCs w:val="22"/>
              </w:rPr>
              <w:t>advised of their eligibility for membership of a pension scheme upon commencement of employment.</w:t>
            </w:r>
            <w:r w:rsidRPr="00736C00">
              <w:rPr>
                <w:rFonts w:ascii="Calibri" w:hAnsi="Calibri" w:cs="Arial"/>
                <w:sz w:val="22"/>
                <w:szCs w:val="22"/>
              </w:rPr>
              <w:t xml:space="preserve"> </w:t>
            </w:r>
          </w:p>
        </w:tc>
      </w:tr>
      <w:tr w:rsidR="00220CC8" w:rsidRPr="00736C00" w14:paraId="0F1FC60C" w14:textId="77777777" w:rsidTr="00F94D60">
        <w:trPr>
          <w:trHeight w:val="40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03BA635" w14:textId="77777777" w:rsidR="00220CC8" w:rsidRPr="00736C00" w:rsidRDefault="00220CC8" w:rsidP="00105E05">
            <w:pPr>
              <w:spacing w:before="60" w:after="60" w:line="276" w:lineRule="auto"/>
              <w:rPr>
                <w:rFonts w:ascii="Calibri" w:hAnsi="Calibri" w:cs="Arial"/>
                <w:b/>
                <w:bCs/>
                <w:sz w:val="22"/>
                <w:szCs w:val="22"/>
              </w:rPr>
            </w:pPr>
            <w:r w:rsidRPr="00736C00">
              <w:rPr>
                <w:rFonts w:ascii="Calibri" w:hAnsi="Calibri" w:cs="Arial"/>
                <w:b/>
                <w:bCs/>
                <w:sz w:val="22"/>
                <w:szCs w:val="22"/>
              </w:rPr>
              <w:t>Life Assurance</w:t>
            </w:r>
          </w:p>
        </w:tc>
        <w:tc>
          <w:tcPr>
            <w:tcW w:w="7362" w:type="dxa"/>
            <w:tcBorders>
              <w:top w:val="single" w:sz="4" w:space="0" w:color="BFBFBF" w:themeColor="background1" w:themeShade="BF"/>
              <w:bottom w:val="single" w:sz="4" w:space="0" w:color="BFBFBF" w:themeColor="background1" w:themeShade="BF"/>
            </w:tcBorders>
          </w:tcPr>
          <w:p w14:paraId="3B643A5D" w14:textId="77777777" w:rsidR="00220CC8" w:rsidRPr="00736C00" w:rsidRDefault="00220CC8" w:rsidP="00105E05">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College Employees are covered by free life assurance for the duration of their employment (subject to age requirements).</w:t>
            </w:r>
          </w:p>
        </w:tc>
      </w:tr>
      <w:tr w:rsidR="00220CC8" w:rsidRPr="00736C00" w14:paraId="54674B54" w14:textId="77777777" w:rsidTr="00F94D60">
        <w:trPr>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50FD800B" w14:textId="77777777" w:rsidR="00220CC8" w:rsidRPr="00736C00" w:rsidRDefault="00220CC8" w:rsidP="00105E05">
            <w:pPr>
              <w:spacing w:before="60" w:after="60" w:line="276" w:lineRule="auto"/>
              <w:rPr>
                <w:rFonts w:ascii="Calibri" w:hAnsi="Calibri" w:cs="Arial"/>
                <w:b/>
                <w:bCs/>
                <w:sz w:val="22"/>
                <w:szCs w:val="22"/>
              </w:rPr>
            </w:pPr>
            <w:r w:rsidRPr="00736C00">
              <w:rPr>
                <w:rFonts w:ascii="Calibri" w:hAnsi="Calibri" w:cs="Arial"/>
                <w:b/>
                <w:bCs/>
                <w:sz w:val="22"/>
                <w:szCs w:val="22"/>
              </w:rPr>
              <w:t>Meal Entitlement</w:t>
            </w:r>
          </w:p>
        </w:tc>
        <w:tc>
          <w:tcPr>
            <w:tcW w:w="7362" w:type="dxa"/>
            <w:tcBorders>
              <w:top w:val="single" w:sz="4" w:space="0" w:color="BFBFBF" w:themeColor="background1" w:themeShade="BF"/>
              <w:bottom w:val="single" w:sz="4" w:space="0" w:color="BFBFBF" w:themeColor="background1" w:themeShade="BF"/>
            </w:tcBorders>
          </w:tcPr>
          <w:p w14:paraId="2825FCFD" w14:textId="77777777" w:rsidR="00220CC8" w:rsidRPr="00736C00" w:rsidRDefault="00220CC8" w:rsidP="00105E05">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Meals on duty will be provided free of charge.</w:t>
            </w:r>
          </w:p>
        </w:tc>
      </w:tr>
      <w:tr w:rsidR="00220CC8" w:rsidRPr="00736C00" w14:paraId="2B294E63" w14:textId="77777777" w:rsidTr="00F94D60">
        <w:trPr>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9C1B20E" w14:textId="77777777" w:rsidR="00220CC8" w:rsidRPr="00736C00" w:rsidRDefault="00220CC8" w:rsidP="00105E05">
            <w:pPr>
              <w:spacing w:before="60" w:after="60" w:line="276" w:lineRule="auto"/>
              <w:rPr>
                <w:rFonts w:ascii="Calibri" w:hAnsi="Calibri" w:cs="Arial"/>
                <w:b/>
                <w:bCs/>
                <w:sz w:val="22"/>
                <w:szCs w:val="22"/>
              </w:rPr>
            </w:pPr>
            <w:r w:rsidRPr="00736C00">
              <w:rPr>
                <w:rFonts w:ascii="Calibri" w:hAnsi="Calibri" w:cs="Arial"/>
                <w:b/>
                <w:bCs/>
                <w:sz w:val="22"/>
                <w:szCs w:val="22"/>
              </w:rPr>
              <w:t>Sickness Benefit</w:t>
            </w:r>
          </w:p>
        </w:tc>
        <w:tc>
          <w:tcPr>
            <w:tcW w:w="7362" w:type="dxa"/>
            <w:tcBorders>
              <w:top w:val="single" w:sz="4" w:space="0" w:color="BFBFBF" w:themeColor="background1" w:themeShade="BF"/>
              <w:bottom w:val="single" w:sz="4" w:space="0" w:color="BFBFBF" w:themeColor="background1" w:themeShade="BF"/>
            </w:tcBorders>
          </w:tcPr>
          <w:p w14:paraId="36D88313" w14:textId="77777777" w:rsidR="00220CC8" w:rsidRPr="00736C00" w:rsidRDefault="00220CC8" w:rsidP="00105E05">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A maximum of (pro-rata) six weeks’ sick pay at full pay, calculated in any rolling twelve month period, subject to satisfactory notification of absence and production of medical certificates.</w:t>
            </w:r>
          </w:p>
        </w:tc>
      </w:tr>
      <w:tr w:rsidR="00220CC8" w:rsidRPr="00736C00" w14:paraId="6BAD88E1" w14:textId="77777777" w:rsidTr="00F94D60">
        <w:trPr>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6AB107AD" w14:textId="77777777" w:rsidR="00220CC8" w:rsidRPr="00736C00" w:rsidRDefault="00220CC8" w:rsidP="00105E05">
            <w:pPr>
              <w:spacing w:before="60" w:after="60" w:line="276" w:lineRule="auto"/>
              <w:rPr>
                <w:rFonts w:ascii="Calibri" w:hAnsi="Calibri" w:cs="Arial"/>
                <w:b/>
                <w:sz w:val="22"/>
                <w:szCs w:val="22"/>
              </w:rPr>
            </w:pPr>
            <w:r w:rsidRPr="00736C00">
              <w:rPr>
                <w:rFonts w:ascii="Calibri" w:hAnsi="Calibri" w:cs="Arial"/>
                <w:b/>
                <w:sz w:val="22"/>
                <w:szCs w:val="22"/>
              </w:rPr>
              <w:t>Employee Assistance</w:t>
            </w:r>
            <w:r w:rsidRPr="00736C00">
              <w:rPr>
                <w:rFonts w:ascii="Calibri" w:hAnsi="Calibri" w:cs="Arial"/>
                <w:b/>
                <w:sz w:val="22"/>
                <w:szCs w:val="22"/>
              </w:rPr>
              <w:br/>
              <w:t>Service</w:t>
            </w:r>
          </w:p>
        </w:tc>
        <w:tc>
          <w:tcPr>
            <w:tcW w:w="7362" w:type="dxa"/>
            <w:tcBorders>
              <w:top w:val="single" w:sz="4" w:space="0" w:color="BFBFBF" w:themeColor="background1" w:themeShade="BF"/>
              <w:bottom w:val="single" w:sz="4" w:space="0" w:color="BFBFBF" w:themeColor="background1" w:themeShade="BF"/>
            </w:tcBorders>
          </w:tcPr>
          <w:p w14:paraId="24805E47" w14:textId="27681997" w:rsidR="00220CC8" w:rsidRPr="00736C00" w:rsidRDefault="00220CC8" w:rsidP="00105E05">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 xml:space="preserve">A confidential 24/7 telephone advisory and counselling service is available to all College employees and </w:t>
            </w:r>
            <w:r w:rsidR="00891C92" w:rsidRPr="00736C00">
              <w:rPr>
                <w:rFonts w:ascii="Calibri" w:hAnsi="Calibri" w:cs="Arial"/>
                <w:sz w:val="22"/>
                <w:szCs w:val="22"/>
              </w:rPr>
              <w:t xml:space="preserve">their </w:t>
            </w:r>
            <w:r w:rsidR="00891C92">
              <w:rPr>
                <w:rFonts w:ascii="Calibri" w:hAnsi="Calibri" w:cs="Arial"/>
                <w:sz w:val="22"/>
                <w:szCs w:val="22"/>
              </w:rPr>
              <w:t>family</w:t>
            </w:r>
            <w:r w:rsidRPr="00736C00">
              <w:rPr>
                <w:rFonts w:ascii="Calibri" w:hAnsi="Calibri" w:cs="Arial"/>
                <w:sz w:val="22"/>
                <w:szCs w:val="22"/>
              </w:rPr>
              <w:t xml:space="preserve"> members who live </w:t>
            </w:r>
            <w:r w:rsidR="00891C92">
              <w:rPr>
                <w:rFonts w:ascii="Calibri" w:hAnsi="Calibri" w:cs="Arial"/>
                <w:sz w:val="22"/>
                <w:szCs w:val="22"/>
              </w:rPr>
              <w:t xml:space="preserve"> </w:t>
            </w:r>
            <w:r w:rsidRPr="00736C00">
              <w:rPr>
                <w:rFonts w:ascii="Calibri" w:hAnsi="Calibri" w:cs="Arial"/>
                <w:sz w:val="22"/>
                <w:szCs w:val="22"/>
              </w:rPr>
              <w:t>in the same household.</w:t>
            </w:r>
          </w:p>
        </w:tc>
      </w:tr>
      <w:tr w:rsidR="00220CC8" w:rsidRPr="00736C00" w14:paraId="75850552" w14:textId="77777777" w:rsidTr="00F94D60">
        <w:trPr>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B691DB0" w14:textId="77777777" w:rsidR="00220CC8" w:rsidRPr="00736C00" w:rsidRDefault="00220CC8" w:rsidP="00105E05">
            <w:pPr>
              <w:spacing w:before="60" w:after="60" w:line="276" w:lineRule="auto"/>
              <w:rPr>
                <w:rFonts w:ascii="Calibri" w:hAnsi="Calibri" w:cs="Arial"/>
                <w:b/>
                <w:sz w:val="22"/>
                <w:szCs w:val="22"/>
              </w:rPr>
            </w:pPr>
            <w:r w:rsidRPr="00736C00">
              <w:rPr>
                <w:rFonts w:ascii="Calibri" w:hAnsi="Calibri" w:cs="Arial"/>
                <w:b/>
                <w:bCs/>
                <w:sz w:val="22"/>
                <w:szCs w:val="22"/>
              </w:rPr>
              <w:t>Childcare</w:t>
            </w:r>
          </w:p>
        </w:tc>
        <w:tc>
          <w:tcPr>
            <w:tcW w:w="7362" w:type="dxa"/>
            <w:tcBorders>
              <w:top w:val="single" w:sz="4" w:space="0" w:color="BFBFBF" w:themeColor="background1" w:themeShade="BF"/>
              <w:bottom w:val="single" w:sz="4" w:space="0" w:color="BFBFBF" w:themeColor="background1" w:themeShade="BF"/>
            </w:tcBorders>
          </w:tcPr>
          <w:p w14:paraId="0AA4F62E" w14:textId="77777777" w:rsidR="00220CC8" w:rsidRPr="00736C00" w:rsidRDefault="00220CC8" w:rsidP="00105E05">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Somerville runs a small on-site Nursery.  College employees may choose to enter a childcare salary sacrifice scheme (under the Income &amp; Corporation Taxes Act 1988), which allows tax and national insurance exemption for this benefit. Alternatively employees may apply for childcare vouchers from ‘Kids Unlimited’.</w:t>
            </w:r>
          </w:p>
        </w:tc>
      </w:tr>
      <w:tr w:rsidR="00220CC8" w:rsidRPr="00736C00" w14:paraId="45E2D37F" w14:textId="77777777" w:rsidTr="00F94D60">
        <w:trPr>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0B2A06FD" w14:textId="77777777" w:rsidR="00220CC8" w:rsidRPr="00736C00" w:rsidRDefault="00220CC8" w:rsidP="00105E05">
            <w:pPr>
              <w:spacing w:before="60" w:after="60" w:line="276" w:lineRule="auto"/>
              <w:rPr>
                <w:rFonts w:ascii="Calibri" w:hAnsi="Calibri" w:cs="Arial"/>
                <w:b/>
                <w:bCs/>
                <w:sz w:val="22"/>
                <w:szCs w:val="22"/>
              </w:rPr>
            </w:pPr>
            <w:r w:rsidRPr="00736C00">
              <w:rPr>
                <w:rFonts w:ascii="Calibri" w:hAnsi="Calibri" w:cs="Arial"/>
                <w:b/>
                <w:bCs/>
                <w:sz w:val="22"/>
                <w:szCs w:val="22"/>
              </w:rPr>
              <w:t>Training</w:t>
            </w:r>
          </w:p>
        </w:tc>
        <w:tc>
          <w:tcPr>
            <w:tcW w:w="7362" w:type="dxa"/>
            <w:tcBorders>
              <w:top w:val="single" w:sz="4" w:space="0" w:color="BFBFBF" w:themeColor="background1" w:themeShade="BF"/>
              <w:bottom w:val="single" w:sz="4" w:space="0" w:color="BFBFBF" w:themeColor="background1" w:themeShade="BF"/>
            </w:tcBorders>
          </w:tcPr>
          <w:p w14:paraId="665AD679" w14:textId="77777777" w:rsidR="00220CC8" w:rsidRPr="00736C00" w:rsidRDefault="00220CC8" w:rsidP="00105E05">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The College will support the post holder to undertake any relevant training to enhance his or her work performance, and financial support for these development activities will be provided where appropriate.</w:t>
            </w:r>
          </w:p>
        </w:tc>
      </w:tr>
      <w:tr w:rsidR="00220CC8" w:rsidRPr="00736C00" w14:paraId="7325B221" w14:textId="77777777" w:rsidTr="00F94D60">
        <w:trPr>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29D88C6D" w14:textId="77777777" w:rsidR="00220CC8" w:rsidRPr="00736C00" w:rsidRDefault="00220CC8" w:rsidP="00105E05">
            <w:pPr>
              <w:tabs>
                <w:tab w:val="left" w:pos="567"/>
                <w:tab w:val="left" w:pos="1985"/>
              </w:tabs>
              <w:spacing w:before="60" w:after="60" w:line="276" w:lineRule="auto"/>
              <w:rPr>
                <w:rFonts w:ascii="Calibri" w:hAnsi="Calibri" w:cs="Arial"/>
                <w:b/>
                <w:sz w:val="22"/>
                <w:szCs w:val="22"/>
              </w:rPr>
            </w:pPr>
            <w:r w:rsidRPr="00736C00">
              <w:rPr>
                <w:rFonts w:ascii="Calibri" w:hAnsi="Calibri" w:cs="Arial"/>
                <w:b/>
                <w:sz w:val="22"/>
                <w:szCs w:val="22"/>
              </w:rPr>
              <w:t>Smoking policy</w:t>
            </w:r>
          </w:p>
        </w:tc>
        <w:tc>
          <w:tcPr>
            <w:tcW w:w="7362" w:type="dxa"/>
            <w:tcBorders>
              <w:top w:val="single" w:sz="4" w:space="0" w:color="BFBFBF" w:themeColor="background1" w:themeShade="BF"/>
              <w:bottom w:val="single" w:sz="4" w:space="0" w:color="BFBFBF" w:themeColor="background1" w:themeShade="BF"/>
            </w:tcBorders>
          </w:tcPr>
          <w:p w14:paraId="738FEA8A" w14:textId="77777777" w:rsidR="00220CC8" w:rsidRPr="00736C00" w:rsidRDefault="00220CC8" w:rsidP="00105E05">
            <w:pPr>
              <w:tabs>
                <w:tab w:val="left" w:pos="567"/>
                <w:tab w:val="left" w:pos="1985"/>
              </w:tabs>
              <w:spacing w:before="60" w:after="60" w:line="276" w:lineRule="auto"/>
              <w:jc w:val="both"/>
              <w:rPr>
                <w:rFonts w:ascii="Calibri" w:hAnsi="Calibri" w:cs="Arial"/>
                <w:sz w:val="22"/>
                <w:szCs w:val="22"/>
              </w:rPr>
            </w:pPr>
            <w:r w:rsidRPr="00736C00">
              <w:rPr>
                <w:rFonts w:ascii="Calibri" w:hAnsi="Calibri" w:cs="Arial"/>
                <w:sz w:val="22"/>
                <w:szCs w:val="22"/>
              </w:rPr>
              <w:t>No smoking is allowed in any part of the College.</w:t>
            </w:r>
          </w:p>
        </w:tc>
      </w:tr>
    </w:tbl>
    <w:p w14:paraId="082FA1E4" w14:textId="1FF71416" w:rsidR="00210246" w:rsidRDefault="00210246" w:rsidP="00596239">
      <w:pPr>
        <w:tabs>
          <w:tab w:val="right" w:pos="10490"/>
        </w:tabs>
        <w:suppressAutoHyphens/>
        <w:spacing w:line="240" w:lineRule="atLeast"/>
        <w:ind w:right="26"/>
        <w:outlineLvl w:val="0"/>
        <w:rPr>
          <w:rFonts w:cs="Arial"/>
          <w:szCs w:val="22"/>
        </w:rPr>
      </w:pPr>
    </w:p>
    <w:p w14:paraId="64CA6482" w14:textId="437ECB3C" w:rsidR="00F94D60" w:rsidRDefault="00F94D60" w:rsidP="00596239">
      <w:pPr>
        <w:tabs>
          <w:tab w:val="right" w:pos="10490"/>
        </w:tabs>
        <w:suppressAutoHyphens/>
        <w:spacing w:line="240" w:lineRule="atLeast"/>
        <w:ind w:right="26"/>
        <w:outlineLvl w:val="0"/>
        <w:rPr>
          <w:rFonts w:cs="Arial"/>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94D60" w14:paraId="77E7FCCA" w14:textId="77777777" w:rsidTr="00F94D60">
        <w:trPr>
          <w:trHeight w:val="8575"/>
        </w:trPr>
        <w:tc>
          <w:tcPr>
            <w:tcW w:w="10065" w:type="dxa"/>
            <w:tcBorders>
              <w:top w:val="single" w:sz="4" w:space="0" w:color="auto"/>
              <w:left w:val="single" w:sz="4" w:space="0" w:color="auto"/>
              <w:bottom w:val="single" w:sz="4" w:space="0" w:color="auto"/>
              <w:right w:val="single" w:sz="4" w:space="0" w:color="auto"/>
            </w:tcBorders>
            <w:shd w:val="clear" w:color="auto" w:fill="EEECE1" w:themeFill="background2"/>
          </w:tcPr>
          <w:p w14:paraId="50D832A8" w14:textId="77777777" w:rsidR="00F94D60" w:rsidRDefault="00F94D60">
            <w:pPr>
              <w:overflowPunct w:val="0"/>
              <w:autoSpaceDE w:val="0"/>
              <w:autoSpaceDN w:val="0"/>
              <w:adjustRightInd w:val="0"/>
              <w:spacing w:after="120" w:line="256" w:lineRule="auto"/>
              <w:ind w:right="176"/>
              <w:jc w:val="center"/>
              <w:textAlignment w:val="baseline"/>
              <w:rPr>
                <w:rFonts w:ascii="Calibri" w:hAnsi="Calibri"/>
                <w:b/>
                <w:color w:val="C00000"/>
                <w:sz w:val="28"/>
                <w:szCs w:val="28"/>
              </w:rPr>
            </w:pPr>
          </w:p>
          <w:p w14:paraId="111C2782" w14:textId="77777777" w:rsidR="00F94D60" w:rsidRDefault="00F94D60">
            <w:pPr>
              <w:overflowPunct w:val="0"/>
              <w:autoSpaceDE w:val="0"/>
              <w:autoSpaceDN w:val="0"/>
              <w:adjustRightInd w:val="0"/>
              <w:spacing w:after="120" w:line="256" w:lineRule="auto"/>
              <w:ind w:right="176"/>
              <w:jc w:val="center"/>
              <w:textAlignment w:val="baseline"/>
              <w:rPr>
                <w:rFonts w:ascii="Calibri" w:hAnsi="Calibri"/>
                <w:b/>
                <w:color w:val="C00000"/>
                <w:sz w:val="28"/>
                <w:szCs w:val="28"/>
              </w:rPr>
            </w:pPr>
          </w:p>
          <w:p w14:paraId="00245CDA" w14:textId="77777777" w:rsidR="00F94D60" w:rsidRDefault="00F94D60">
            <w:pPr>
              <w:overflowPunct w:val="0"/>
              <w:autoSpaceDE w:val="0"/>
              <w:autoSpaceDN w:val="0"/>
              <w:adjustRightInd w:val="0"/>
              <w:spacing w:after="120" w:line="256" w:lineRule="auto"/>
              <w:ind w:right="176"/>
              <w:jc w:val="center"/>
              <w:textAlignment w:val="baseline"/>
              <w:rPr>
                <w:rFonts w:asciiTheme="minorHAnsi" w:hAnsiTheme="minorHAnsi" w:cstheme="minorHAnsi"/>
                <w:b/>
                <w:sz w:val="24"/>
                <w:szCs w:val="24"/>
              </w:rPr>
            </w:pPr>
            <w:r>
              <w:rPr>
                <w:rFonts w:ascii="Calibri" w:hAnsi="Calibri"/>
                <w:b/>
                <w:color w:val="C00000"/>
                <w:sz w:val="28"/>
                <w:szCs w:val="28"/>
              </w:rPr>
              <w:t>Application Procedure</w:t>
            </w:r>
            <w:r>
              <w:rPr>
                <w:rFonts w:asciiTheme="minorHAnsi" w:hAnsiTheme="minorHAnsi" w:cstheme="minorHAnsi"/>
                <w:b/>
                <w:sz w:val="24"/>
                <w:szCs w:val="24"/>
              </w:rPr>
              <w:t xml:space="preserve"> </w:t>
            </w:r>
          </w:p>
          <w:p w14:paraId="0E0ADAA2" w14:textId="43E2B3E4" w:rsidR="00F94D60" w:rsidRDefault="00F94D60">
            <w:pPr>
              <w:overflowPunct w:val="0"/>
              <w:autoSpaceDE w:val="0"/>
              <w:autoSpaceDN w:val="0"/>
              <w:adjustRightInd w:val="0"/>
              <w:spacing w:after="120" w:line="256" w:lineRule="auto"/>
              <w:ind w:right="176"/>
              <w:jc w:val="center"/>
              <w:textAlignment w:val="baseline"/>
              <w:rPr>
                <w:rFonts w:asciiTheme="minorHAnsi" w:hAnsiTheme="minorHAnsi" w:cstheme="minorHAnsi"/>
                <w:b/>
                <w:color w:val="C00000"/>
                <w:sz w:val="24"/>
                <w:szCs w:val="24"/>
              </w:rPr>
            </w:pPr>
            <w:r>
              <w:rPr>
                <w:rFonts w:asciiTheme="minorHAnsi" w:hAnsiTheme="minorHAnsi" w:cstheme="minorHAnsi"/>
                <w:b/>
                <w:sz w:val="24"/>
                <w:szCs w:val="24"/>
              </w:rPr>
              <w:t xml:space="preserve">The closing date for completed applications is 10am on </w:t>
            </w:r>
            <w:r w:rsidR="0055622A">
              <w:rPr>
                <w:rFonts w:asciiTheme="minorHAnsi" w:hAnsiTheme="minorHAnsi" w:cstheme="minorHAnsi"/>
                <w:b/>
                <w:sz w:val="24"/>
                <w:szCs w:val="24"/>
              </w:rPr>
              <w:t>Tuesday</w:t>
            </w:r>
            <w:r>
              <w:rPr>
                <w:rFonts w:asciiTheme="minorHAnsi" w:hAnsiTheme="minorHAnsi" w:cstheme="minorHAnsi"/>
                <w:b/>
                <w:sz w:val="24"/>
                <w:szCs w:val="24"/>
              </w:rPr>
              <w:t xml:space="preserve">, </w:t>
            </w:r>
            <w:r w:rsidR="0055622A">
              <w:rPr>
                <w:rFonts w:asciiTheme="minorHAnsi" w:hAnsiTheme="minorHAnsi" w:cstheme="minorHAnsi"/>
                <w:b/>
                <w:sz w:val="24"/>
                <w:szCs w:val="24"/>
              </w:rPr>
              <w:t xml:space="preserve">28 </w:t>
            </w:r>
            <w:r>
              <w:rPr>
                <w:rFonts w:asciiTheme="minorHAnsi" w:hAnsiTheme="minorHAnsi" w:cstheme="minorHAnsi"/>
                <w:b/>
                <w:sz w:val="24"/>
                <w:szCs w:val="24"/>
              </w:rPr>
              <w:t>August 2018</w:t>
            </w:r>
          </w:p>
          <w:p w14:paraId="51723E9C" w14:textId="77777777" w:rsidR="00F94D60" w:rsidRDefault="00F94D60">
            <w:pPr>
              <w:spacing w:line="256" w:lineRule="auto"/>
              <w:rPr>
                <w:rFonts w:asciiTheme="minorHAnsi" w:hAnsiTheme="minorHAnsi" w:cstheme="minorHAnsi"/>
                <w:b/>
                <w:color w:val="C00000"/>
                <w:sz w:val="22"/>
                <w:szCs w:val="22"/>
              </w:rPr>
            </w:pPr>
          </w:p>
          <w:p w14:paraId="26D8D300" w14:textId="77777777" w:rsidR="00F94D60" w:rsidRDefault="00F94D60">
            <w:pPr>
              <w:overflowPunct w:val="0"/>
              <w:autoSpaceDE w:val="0"/>
              <w:autoSpaceDN w:val="0"/>
              <w:adjustRightInd w:val="0"/>
              <w:spacing w:after="120" w:line="256" w:lineRule="auto"/>
              <w:ind w:right="176"/>
              <w:textAlignment w:val="baseline"/>
              <w:rPr>
                <w:rFonts w:asciiTheme="minorHAnsi" w:hAnsiTheme="minorHAnsi" w:cstheme="minorHAnsi"/>
                <w:b/>
                <w:sz w:val="22"/>
                <w:szCs w:val="22"/>
              </w:rPr>
            </w:pPr>
            <w:r>
              <w:rPr>
                <w:rFonts w:asciiTheme="minorHAnsi" w:hAnsiTheme="minorHAnsi" w:cstheme="minorHAnsi"/>
                <w:b/>
                <w:sz w:val="22"/>
                <w:szCs w:val="22"/>
              </w:rPr>
              <w:t>Your application should comprise</w:t>
            </w:r>
          </w:p>
          <w:p w14:paraId="67237B5E" w14:textId="77777777" w:rsidR="00F94D60" w:rsidRDefault="00F94D60" w:rsidP="00F94D60">
            <w:pPr>
              <w:pStyle w:val="ListParagraph"/>
              <w:widowControl w:val="0"/>
              <w:numPr>
                <w:ilvl w:val="0"/>
                <w:numId w:val="38"/>
              </w:numPr>
              <w:overflowPunct w:val="0"/>
              <w:autoSpaceDE w:val="0"/>
              <w:autoSpaceDN w:val="0"/>
              <w:adjustRightInd w:val="0"/>
              <w:spacing w:after="120" w:line="240" w:lineRule="auto"/>
              <w:ind w:right="176"/>
              <w:textAlignment w:val="baseline"/>
              <w:rPr>
                <w:rFonts w:asciiTheme="minorHAnsi" w:hAnsiTheme="minorHAnsi" w:cstheme="minorHAnsi"/>
              </w:rPr>
            </w:pPr>
            <w:r>
              <w:rPr>
                <w:rFonts w:asciiTheme="minorHAnsi" w:hAnsiTheme="minorHAnsi" w:cstheme="minorHAnsi"/>
              </w:rPr>
              <w:t>A completed application form (including a personal statement and details of at least 2 referees)</w:t>
            </w:r>
          </w:p>
          <w:p w14:paraId="5740B338" w14:textId="77777777" w:rsidR="00F94D60" w:rsidRDefault="00F94D60" w:rsidP="00F94D60">
            <w:pPr>
              <w:pStyle w:val="ListParagraph"/>
              <w:widowControl w:val="0"/>
              <w:numPr>
                <w:ilvl w:val="0"/>
                <w:numId w:val="38"/>
              </w:numPr>
              <w:overflowPunct w:val="0"/>
              <w:autoSpaceDE w:val="0"/>
              <w:autoSpaceDN w:val="0"/>
              <w:adjustRightInd w:val="0"/>
              <w:spacing w:after="120" w:line="240" w:lineRule="auto"/>
              <w:ind w:right="176"/>
              <w:textAlignment w:val="baseline"/>
              <w:rPr>
                <w:rFonts w:asciiTheme="minorHAnsi" w:hAnsiTheme="minorHAnsi" w:cstheme="minorHAnsi"/>
              </w:rPr>
            </w:pPr>
            <w:r>
              <w:rPr>
                <w:rFonts w:asciiTheme="minorHAnsi" w:hAnsiTheme="minorHAnsi" w:cstheme="minorHAnsi"/>
              </w:rPr>
              <w:t>A curriculum vitae (CVs submitted on their own will not be considered)</w:t>
            </w:r>
          </w:p>
          <w:p w14:paraId="68283EA9" w14:textId="77777777" w:rsidR="00F94D60" w:rsidRDefault="00F94D60" w:rsidP="00F94D60">
            <w:pPr>
              <w:pStyle w:val="ListParagraph"/>
              <w:widowControl w:val="0"/>
              <w:numPr>
                <w:ilvl w:val="0"/>
                <w:numId w:val="38"/>
              </w:numPr>
              <w:overflowPunct w:val="0"/>
              <w:autoSpaceDE w:val="0"/>
              <w:autoSpaceDN w:val="0"/>
              <w:adjustRightInd w:val="0"/>
              <w:spacing w:after="120" w:line="240" w:lineRule="auto"/>
              <w:ind w:right="176"/>
              <w:textAlignment w:val="baseline"/>
              <w:rPr>
                <w:rFonts w:asciiTheme="minorHAnsi" w:hAnsiTheme="minorHAnsi" w:cstheme="minorHAnsi"/>
              </w:rPr>
            </w:pPr>
            <w:r>
              <w:rPr>
                <w:rFonts w:asciiTheme="minorHAnsi" w:hAnsiTheme="minorHAnsi" w:cstheme="minorHAnsi"/>
              </w:rPr>
              <w:t>An Equal Opportunities Monitoring Form</w:t>
            </w:r>
          </w:p>
          <w:p w14:paraId="39FBD289" w14:textId="77777777" w:rsidR="009048C1" w:rsidRDefault="009048C1" w:rsidP="009048C1">
            <w:pPr>
              <w:pStyle w:val="ListParagraph"/>
              <w:widowControl w:val="0"/>
              <w:overflowPunct w:val="0"/>
              <w:autoSpaceDE w:val="0"/>
              <w:autoSpaceDN w:val="0"/>
              <w:adjustRightInd w:val="0"/>
              <w:spacing w:after="120" w:line="240" w:lineRule="auto"/>
              <w:ind w:right="176"/>
              <w:textAlignment w:val="baseline"/>
              <w:rPr>
                <w:rFonts w:asciiTheme="minorHAnsi" w:hAnsiTheme="minorHAnsi" w:cstheme="minorHAnsi"/>
              </w:rPr>
            </w:pPr>
          </w:p>
          <w:p w14:paraId="6AF8D8FF" w14:textId="13F8E002" w:rsidR="00F94D60" w:rsidRDefault="00F94D60">
            <w:pPr>
              <w:overflowPunct w:val="0"/>
              <w:autoSpaceDE w:val="0"/>
              <w:autoSpaceDN w:val="0"/>
              <w:adjustRightInd w:val="0"/>
              <w:spacing w:after="120" w:line="256" w:lineRule="auto"/>
              <w:textAlignment w:val="baseline"/>
              <w:rPr>
                <w:rFonts w:asciiTheme="minorHAnsi" w:hAnsiTheme="minorHAnsi" w:cstheme="minorHAnsi"/>
                <w:sz w:val="22"/>
                <w:szCs w:val="22"/>
              </w:rPr>
            </w:pPr>
            <w:r>
              <w:rPr>
                <w:rFonts w:asciiTheme="minorHAnsi" w:hAnsiTheme="minorHAnsi" w:cstheme="minorHAnsi"/>
                <w:b/>
                <w:sz w:val="22"/>
                <w:szCs w:val="22"/>
              </w:rPr>
              <w:t xml:space="preserve">Email your completed application form to: </w:t>
            </w:r>
            <w:hyperlink r:id="rId12" w:history="1">
              <w:r>
                <w:rPr>
                  <w:rStyle w:val="Hyperlink"/>
                  <w:rFonts w:asciiTheme="minorHAnsi" w:eastAsiaTheme="majorEastAsia" w:hAnsiTheme="minorHAnsi" w:cstheme="minorHAnsi"/>
                  <w:b/>
                  <w:sz w:val="22"/>
                  <w:szCs w:val="22"/>
                </w:rPr>
                <w:t>recruitment@some.ox.ac.uk</w:t>
              </w:r>
            </w:hyperlink>
            <w:r>
              <w:rPr>
                <w:rFonts w:asciiTheme="minorHAnsi" w:hAnsiTheme="minorHAnsi" w:cstheme="minorHAnsi"/>
                <w:b/>
                <w:color w:val="0000FF"/>
                <w:sz w:val="22"/>
                <w:szCs w:val="22"/>
                <w:u w:val="single"/>
              </w:rPr>
              <w:t xml:space="preserve"> </w:t>
            </w:r>
            <w:r>
              <w:rPr>
                <w:rFonts w:asciiTheme="minorHAnsi" w:hAnsiTheme="minorHAnsi" w:cstheme="minorHAnsi"/>
                <w:b/>
                <w:sz w:val="22"/>
                <w:szCs w:val="22"/>
              </w:rPr>
              <w:t xml:space="preserve"> </w:t>
            </w:r>
            <w:r>
              <w:rPr>
                <w:rFonts w:asciiTheme="minorHAnsi" w:hAnsiTheme="minorHAnsi" w:cstheme="minorHAnsi"/>
                <w:sz w:val="22"/>
                <w:szCs w:val="22"/>
              </w:rPr>
              <w:t xml:space="preserve">please quote vacancy reference </w:t>
            </w:r>
            <w:r>
              <w:rPr>
                <w:rFonts w:asciiTheme="minorHAnsi" w:hAnsiTheme="minorHAnsi" w:cstheme="minorHAnsi"/>
                <w:b/>
                <w:sz w:val="22"/>
                <w:szCs w:val="22"/>
              </w:rPr>
              <w:t>900</w:t>
            </w:r>
            <w:r w:rsidR="00891C92">
              <w:rPr>
                <w:rFonts w:asciiTheme="minorHAnsi" w:hAnsiTheme="minorHAnsi" w:cstheme="minorHAnsi"/>
                <w:b/>
                <w:sz w:val="22"/>
                <w:szCs w:val="22"/>
              </w:rPr>
              <w:t xml:space="preserve">307 </w:t>
            </w:r>
            <w:r>
              <w:rPr>
                <w:rFonts w:asciiTheme="minorHAnsi" w:hAnsiTheme="minorHAnsi" w:cstheme="minorHAnsi"/>
                <w:sz w:val="22"/>
                <w:szCs w:val="22"/>
              </w:rPr>
              <w:t>in the heading</w:t>
            </w:r>
          </w:p>
          <w:p w14:paraId="0CC89CC7" w14:textId="77777777" w:rsidR="009048C1" w:rsidRDefault="009048C1">
            <w:pPr>
              <w:overflowPunct w:val="0"/>
              <w:autoSpaceDE w:val="0"/>
              <w:autoSpaceDN w:val="0"/>
              <w:adjustRightInd w:val="0"/>
              <w:spacing w:after="120" w:line="256" w:lineRule="auto"/>
              <w:textAlignment w:val="baseline"/>
              <w:rPr>
                <w:rFonts w:asciiTheme="minorHAnsi" w:hAnsiTheme="minorHAnsi" w:cstheme="minorHAnsi"/>
                <w:b/>
                <w:sz w:val="22"/>
                <w:szCs w:val="22"/>
              </w:rPr>
            </w:pPr>
            <w:bookmarkStart w:id="0" w:name="_GoBack"/>
            <w:bookmarkEnd w:id="0"/>
          </w:p>
          <w:p w14:paraId="67A99549" w14:textId="77777777" w:rsidR="00F94D60" w:rsidRDefault="00F94D60">
            <w:pPr>
              <w:overflowPunct w:val="0"/>
              <w:autoSpaceDE w:val="0"/>
              <w:autoSpaceDN w:val="0"/>
              <w:adjustRightInd w:val="0"/>
              <w:spacing w:after="120" w:line="256" w:lineRule="auto"/>
              <w:ind w:left="459" w:right="176"/>
              <w:textAlignment w:val="baseline"/>
              <w:rPr>
                <w:rFonts w:asciiTheme="minorHAnsi" w:hAnsiTheme="minorHAnsi" w:cstheme="minorHAnsi"/>
                <w:i/>
                <w:sz w:val="22"/>
                <w:szCs w:val="22"/>
              </w:rPr>
            </w:pPr>
            <w:r>
              <w:rPr>
                <w:rFonts w:asciiTheme="minorHAnsi" w:hAnsiTheme="minorHAnsi" w:cstheme="minorHAnsi"/>
                <w:i/>
                <w:sz w:val="22"/>
                <w:szCs w:val="22"/>
              </w:rPr>
              <w:t>Equal Opportunities information collected does not form part of the selection process and will not be circulated to the selection panel.  Completion of the equal opportunities monitoring form is voluntary.  Data collected is used to monitor the effectiveness of the College’s Equality and Diversity Policy and helps the College to meet its duties under the Equality Act 2010.</w:t>
            </w:r>
          </w:p>
          <w:p w14:paraId="6FD10C06" w14:textId="77777777" w:rsidR="00F94D60" w:rsidRDefault="00F94D60">
            <w:pPr>
              <w:overflowPunct w:val="0"/>
              <w:autoSpaceDE w:val="0"/>
              <w:autoSpaceDN w:val="0"/>
              <w:adjustRightInd w:val="0"/>
              <w:spacing w:after="120" w:line="256" w:lineRule="auto"/>
              <w:ind w:left="459" w:right="176"/>
              <w:textAlignment w:val="baseline"/>
              <w:rPr>
                <w:rFonts w:asciiTheme="minorHAnsi" w:hAnsiTheme="minorHAnsi" w:cstheme="minorHAnsi"/>
                <w:i/>
                <w:sz w:val="22"/>
                <w:szCs w:val="22"/>
              </w:rPr>
            </w:pPr>
          </w:p>
          <w:p w14:paraId="41C741B5" w14:textId="6B1C00A6" w:rsidR="00F94D60" w:rsidRDefault="00F94D60">
            <w:pPr>
              <w:overflowPunct w:val="0"/>
              <w:autoSpaceDE w:val="0"/>
              <w:autoSpaceDN w:val="0"/>
              <w:adjustRightInd w:val="0"/>
              <w:spacing w:after="120" w:line="256" w:lineRule="auto"/>
              <w:ind w:right="176"/>
              <w:jc w:val="center"/>
              <w:textAlignment w:val="baseline"/>
              <w:rPr>
                <w:rFonts w:asciiTheme="minorHAnsi" w:hAnsiTheme="minorHAnsi" w:cstheme="minorHAnsi"/>
                <w:b/>
                <w:sz w:val="22"/>
                <w:szCs w:val="22"/>
              </w:rPr>
            </w:pPr>
            <w:r>
              <w:rPr>
                <w:rFonts w:asciiTheme="minorHAnsi" w:hAnsiTheme="minorHAnsi" w:cstheme="minorHAnsi"/>
                <w:b/>
                <w:sz w:val="22"/>
                <w:szCs w:val="22"/>
              </w:rPr>
              <w:t xml:space="preserve">Interviews are likely to be held in the week commencing </w:t>
            </w:r>
            <w:r w:rsidR="0055622A">
              <w:rPr>
                <w:rFonts w:asciiTheme="minorHAnsi" w:hAnsiTheme="minorHAnsi" w:cstheme="minorHAnsi"/>
                <w:b/>
                <w:sz w:val="22"/>
                <w:szCs w:val="22"/>
              </w:rPr>
              <w:t xml:space="preserve">10 </w:t>
            </w:r>
            <w:r>
              <w:rPr>
                <w:rFonts w:asciiTheme="minorHAnsi" w:hAnsiTheme="minorHAnsi" w:cstheme="minorHAnsi"/>
                <w:b/>
                <w:sz w:val="22"/>
                <w:szCs w:val="22"/>
              </w:rPr>
              <w:t>September 2018</w:t>
            </w:r>
          </w:p>
          <w:p w14:paraId="14309C97" w14:textId="77777777" w:rsidR="00F94D60" w:rsidRDefault="00F94D60">
            <w:pPr>
              <w:overflowPunct w:val="0"/>
              <w:autoSpaceDE w:val="0"/>
              <w:autoSpaceDN w:val="0"/>
              <w:adjustRightInd w:val="0"/>
              <w:spacing w:after="120" w:line="256" w:lineRule="auto"/>
              <w:ind w:right="176"/>
              <w:jc w:val="center"/>
              <w:textAlignment w:val="baseline"/>
              <w:rPr>
                <w:rFonts w:asciiTheme="minorHAnsi" w:hAnsiTheme="minorHAnsi" w:cstheme="minorHAnsi"/>
                <w:b/>
                <w:sz w:val="22"/>
                <w:szCs w:val="22"/>
              </w:rPr>
            </w:pPr>
            <w:r>
              <w:rPr>
                <w:rFonts w:asciiTheme="minorHAnsi" w:hAnsiTheme="minorHAnsi" w:cstheme="minorHAnsi"/>
                <w:b/>
                <w:sz w:val="22"/>
                <w:szCs w:val="22"/>
              </w:rPr>
              <w:t>Communication regarding the status and outcome of your application will be made via e-mail.</w:t>
            </w:r>
          </w:p>
          <w:p w14:paraId="27F40C8C" w14:textId="78E43670" w:rsidR="00F94D60" w:rsidRPr="00891C92" w:rsidRDefault="00F94D60">
            <w:pPr>
              <w:spacing w:line="276" w:lineRule="auto"/>
              <w:rPr>
                <w:rStyle w:val="Hyperlink"/>
                <w:rFonts w:asciiTheme="minorHAnsi" w:eastAsiaTheme="majorEastAsia" w:hAnsiTheme="minorHAnsi" w:cs="Calibri"/>
                <w:sz w:val="22"/>
                <w:szCs w:val="22"/>
              </w:rPr>
            </w:pPr>
            <w:r w:rsidRPr="00891C92">
              <w:rPr>
                <w:rFonts w:asciiTheme="minorHAnsi" w:hAnsiTheme="minorHAnsi" w:cs="Calibri"/>
                <w:sz w:val="22"/>
                <w:szCs w:val="22"/>
              </w:rPr>
              <w:t xml:space="preserve">Any enquiries relating to role should be directed in the first instance by email to </w:t>
            </w:r>
            <w:hyperlink r:id="rId13" w:history="1">
              <w:r w:rsidRPr="00891C92">
                <w:rPr>
                  <w:rStyle w:val="Hyperlink"/>
                  <w:rFonts w:asciiTheme="minorHAnsi" w:eastAsiaTheme="majorEastAsia" w:hAnsiTheme="minorHAnsi" w:cs="Calibri"/>
                  <w:sz w:val="22"/>
                  <w:szCs w:val="22"/>
                </w:rPr>
                <w:t>librarian@some.ox.ac.uk</w:t>
              </w:r>
            </w:hyperlink>
          </w:p>
          <w:p w14:paraId="58921978" w14:textId="77777777" w:rsidR="00F94D60" w:rsidRDefault="00F94D60">
            <w:pPr>
              <w:overflowPunct w:val="0"/>
              <w:autoSpaceDE w:val="0"/>
              <w:autoSpaceDN w:val="0"/>
              <w:adjustRightInd w:val="0"/>
              <w:spacing w:after="120" w:line="276" w:lineRule="auto"/>
              <w:ind w:left="732" w:right="176"/>
              <w:textAlignment w:val="baseline"/>
              <w:rPr>
                <w:rFonts w:ascii="Calibri" w:eastAsiaTheme="majorEastAsia" w:hAnsi="Calibri"/>
                <w:b/>
                <w:color w:val="C00000"/>
              </w:rPr>
            </w:pPr>
          </w:p>
        </w:tc>
      </w:tr>
    </w:tbl>
    <w:p w14:paraId="19D9B650" w14:textId="77777777" w:rsidR="00F94D60" w:rsidRDefault="00F94D60" w:rsidP="00F94D60">
      <w:pPr>
        <w:spacing w:before="240"/>
        <w:rPr>
          <w:rFonts w:ascii="Calibri" w:hAnsi="Calibri"/>
          <w:b/>
          <w:color w:val="C00000"/>
          <w:sz w:val="28"/>
          <w:szCs w:val="28"/>
        </w:rPr>
      </w:pPr>
      <w:r>
        <w:rPr>
          <w:rFonts w:ascii="Calibri" w:hAnsi="Calibri"/>
          <w:b/>
          <w:color w:val="C00000"/>
          <w:sz w:val="28"/>
          <w:szCs w:val="28"/>
        </w:rPr>
        <w:t>Equal Opportunities statement</w:t>
      </w:r>
    </w:p>
    <w:p w14:paraId="5033E850" w14:textId="77777777" w:rsidR="00F94D60" w:rsidRDefault="00F94D60" w:rsidP="00F94D60">
      <w:pPr>
        <w:spacing w:before="120" w:after="120" w:line="276" w:lineRule="auto"/>
        <w:jc w:val="both"/>
        <w:rPr>
          <w:rFonts w:ascii="Calibri" w:hAnsi="Calibri" w:cs="Courier New"/>
          <w:bCs/>
          <w:sz w:val="22"/>
          <w:szCs w:val="22"/>
        </w:rPr>
      </w:pPr>
      <w:r>
        <w:rPr>
          <w:rFonts w:ascii="Calibri" w:hAnsi="Calibr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14:paraId="72642950" w14:textId="77777777" w:rsidR="00F94D60" w:rsidRDefault="00F94D60" w:rsidP="00F94D60">
      <w:pPr>
        <w:spacing w:before="240"/>
        <w:rPr>
          <w:rFonts w:ascii="Calibri" w:hAnsi="Calibri"/>
          <w:b/>
          <w:color w:val="C00000"/>
          <w:sz w:val="28"/>
          <w:szCs w:val="28"/>
        </w:rPr>
      </w:pPr>
      <w:r>
        <w:rPr>
          <w:rFonts w:ascii="Calibri" w:hAnsi="Calibri"/>
          <w:b/>
          <w:color w:val="C00000"/>
          <w:sz w:val="28"/>
          <w:szCs w:val="28"/>
        </w:rPr>
        <w:t>Data Protection</w:t>
      </w:r>
    </w:p>
    <w:p w14:paraId="0791E39E" w14:textId="647A5E53" w:rsidR="00F94D60" w:rsidRDefault="00F94D60" w:rsidP="00891C92">
      <w:pPr>
        <w:spacing w:after="120" w:line="276" w:lineRule="auto"/>
        <w:jc w:val="both"/>
        <w:rPr>
          <w:rFonts w:ascii="Calibri" w:hAnsi="Calibri" w:cs="Courier New"/>
          <w:bCs/>
          <w:sz w:val="22"/>
          <w:szCs w:val="22"/>
        </w:rPr>
      </w:pPr>
      <w:r>
        <w:rPr>
          <w:rFonts w:ascii="Calibri" w:hAnsi="Calibri" w:cs="Courier New"/>
          <w:bCs/>
          <w:sz w:val="22"/>
          <w:szCs w:val="22"/>
        </w:rPr>
        <w:t>All data supplied by candidates will be used only for the purposes of determining their suitability for the post and will be held in accordance with the principles of the Data Protection Act 2018 and the College’s Data Protection Policy</w:t>
      </w:r>
      <w:r w:rsidR="00891C92">
        <w:rPr>
          <w:rFonts w:ascii="Calibri" w:hAnsi="Calibri" w:cs="Courier New"/>
          <w:bCs/>
          <w:sz w:val="22"/>
          <w:szCs w:val="22"/>
        </w:rPr>
        <w:t xml:space="preserve"> (</w:t>
      </w:r>
      <w:hyperlink r:id="rId14" w:history="1">
        <w:r w:rsidR="00891C92" w:rsidRPr="001B2CA3">
          <w:rPr>
            <w:rStyle w:val="Hyperlink"/>
            <w:rFonts w:ascii="Calibri" w:hAnsi="Calibri" w:cs="Courier New"/>
            <w:bCs/>
            <w:sz w:val="22"/>
            <w:szCs w:val="22"/>
          </w:rPr>
          <w:t>www.some.ox.ac.uk/somerville-college-gdpr-framework</w:t>
        </w:r>
      </w:hyperlink>
      <w:r w:rsidR="00891C92">
        <w:rPr>
          <w:rFonts w:ascii="Calibri" w:hAnsi="Calibri" w:cs="Courier New"/>
          <w:bCs/>
          <w:sz w:val="22"/>
          <w:szCs w:val="22"/>
        </w:rPr>
        <w:t>)</w:t>
      </w:r>
      <w:r>
        <w:rPr>
          <w:rFonts w:ascii="Calibri" w:hAnsi="Calibri" w:cs="Courier New"/>
          <w:bCs/>
          <w:sz w:val="22"/>
          <w:szCs w:val="22"/>
        </w:rPr>
        <w:t xml:space="preserve"> </w:t>
      </w:r>
    </w:p>
    <w:p w14:paraId="02D5DA20" w14:textId="77777777" w:rsidR="00F94D60" w:rsidRDefault="00F94D60" w:rsidP="00F94D60">
      <w:pPr>
        <w:spacing w:before="120" w:after="120" w:line="276" w:lineRule="auto"/>
        <w:jc w:val="both"/>
        <w:rPr>
          <w:rFonts w:ascii="Calibri" w:hAnsi="Calibri"/>
          <w:b/>
          <w:color w:val="C00000"/>
          <w:sz w:val="28"/>
          <w:szCs w:val="28"/>
        </w:rPr>
      </w:pPr>
      <w:r>
        <w:rPr>
          <w:rFonts w:ascii="Calibri" w:hAnsi="Calibri"/>
          <w:b/>
          <w:color w:val="C00000"/>
          <w:sz w:val="28"/>
          <w:szCs w:val="28"/>
        </w:rPr>
        <w:t>Security Checks</w:t>
      </w:r>
    </w:p>
    <w:p w14:paraId="611DBA2A" w14:textId="77777777" w:rsidR="00F94D60" w:rsidRDefault="00F94D60" w:rsidP="00F94D60">
      <w:pPr>
        <w:spacing w:after="120"/>
        <w:rPr>
          <w:rFonts w:ascii="Calibri" w:hAnsi="Calibri" w:cs="Arial"/>
          <w:sz w:val="22"/>
          <w:szCs w:val="22"/>
        </w:rPr>
      </w:pPr>
      <w:r>
        <w:rPr>
          <w:rFonts w:ascii="Calibri" w:hAnsi="Calibri" w:cs="Arial"/>
          <w:sz w:val="22"/>
          <w:szCs w:val="22"/>
        </w:rPr>
        <w:t>For some posts, successful candidates will be required to complete an enhanced Disclosure and Barring Service (DBS) check. The appointee will be advised whether this applies to their role when they are offered the post.</w:t>
      </w:r>
    </w:p>
    <w:p w14:paraId="458178E8" w14:textId="77777777" w:rsidR="00891C92" w:rsidRDefault="00891C92" w:rsidP="00F94D60">
      <w:pPr>
        <w:spacing w:after="120"/>
        <w:rPr>
          <w:rFonts w:ascii="Calibri" w:hAnsi="Calibri" w:cs="Arial"/>
          <w:sz w:val="22"/>
          <w:szCs w:val="22"/>
        </w:rPr>
      </w:pPr>
    </w:p>
    <w:p w14:paraId="1308458F" w14:textId="77777777" w:rsidR="00891C92" w:rsidRDefault="00891C92" w:rsidP="00F94D60">
      <w:pPr>
        <w:spacing w:after="120"/>
        <w:rPr>
          <w:rFonts w:ascii="Calibri" w:hAnsi="Calibri" w:cs="Arial"/>
          <w:sz w:val="22"/>
          <w:szCs w:val="22"/>
        </w:rPr>
      </w:pPr>
    </w:p>
    <w:p w14:paraId="3F613A4B" w14:textId="77777777" w:rsidR="00891C92" w:rsidRDefault="00891C92" w:rsidP="00F94D60">
      <w:pPr>
        <w:spacing w:after="120"/>
        <w:rPr>
          <w:rFonts w:ascii="Calibri" w:hAnsi="Calibri" w:cs="Arial"/>
          <w:sz w:val="22"/>
          <w:szCs w:val="22"/>
        </w:rPr>
      </w:pPr>
    </w:p>
    <w:p w14:paraId="4C7BD478" w14:textId="77777777" w:rsidR="00F94D60" w:rsidRDefault="00F94D60" w:rsidP="00F94D60">
      <w:pPr>
        <w:spacing w:after="120"/>
        <w:rPr>
          <w:rFonts w:ascii="Calibri" w:hAnsi="Calibri" w:cs="Arial"/>
          <w:sz w:val="22"/>
          <w:szCs w:val="22"/>
        </w:rPr>
      </w:pPr>
    </w:p>
    <w:p w14:paraId="4592F010" w14:textId="77777777" w:rsidR="00F94D60" w:rsidRDefault="00F94D60" w:rsidP="00F94D60">
      <w:pPr>
        <w:spacing w:after="120"/>
        <w:rPr>
          <w:rFonts w:ascii="Calibri" w:hAnsi="Calibri"/>
          <w:b/>
          <w:color w:val="C00000"/>
          <w:sz w:val="28"/>
          <w:szCs w:val="28"/>
        </w:rPr>
      </w:pPr>
      <w:r>
        <w:rPr>
          <w:rFonts w:ascii="Calibri" w:hAnsi="Calibri"/>
          <w:b/>
          <w:color w:val="C00000"/>
          <w:sz w:val="28"/>
          <w:szCs w:val="28"/>
        </w:rPr>
        <w:t>Pre-employment screening</w:t>
      </w:r>
    </w:p>
    <w:p w14:paraId="311061F1" w14:textId="77777777" w:rsidR="00F94D60" w:rsidRDefault="00F94D60" w:rsidP="00F94D60">
      <w:pPr>
        <w:spacing w:after="120"/>
        <w:jc w:val="both"/>
        <w:rPr>
          <w:rFonts w:ascii="Calibri" w:hAnsi="Calibri" w:cs="Arial"/>
          <w:sz w:val="22"/>
          <w:szCs w:val="22"/>
        </w:rPr>
      </w:pPr>
      <w:r>
        <w:rPr>
          <w:rFonts w:ascii="Calibri" w:hAnsi="Calibri" w:cs="Arial"/>
          <w:sz w:val="22"/>
          <w:szCs w:val="22"/>
        </w:rPr>
        <w:t xml:space="preserve">If you are selected for the post, </w:t>
      </w:r>
      <w:r>
        <w:rPr>
          <w:rFonts w:ascii="Calibri" w:hAnsi="Calibri" w:cs="Courier New"/>
          <w:bCs/>
          <w:sz w:val="22"/>
          <w:szCs w:val="22"/>
        </w:rPr>
        <w:t>employment</w:t>
      </w:r>
      <w:r>
        <w:rPr>
          <w:rFonts w:ascii="Calibri" w:hAnsi="Calibri" w:cs="Arial"/>
          <w:sz w:val="22"/>
          <w:szCs w:val="22"/>
        </w:rPr>
        <w:t xml:space="preserve"> with the College will be conditional upon satisfying the following requirements. </w:t>
      </w:r>
    </w:p>
    <w:p w14:paraId="5C8A2301" w14:textId="77777777" w:rsidR="00F94D60" w:rsidRDefault="00F94D60" w:rsidP="00F94D60">
      <w:pPr>
        <w:keepNext/>
        <w:keepLines/>
        <w:numPr>
          <w:ilvl w:val="0"/>
          <w:numId w:val="39"/>
        </w:numPr>
        <w:spacing w:before="240" w:after="120" w:line="276" w:lineRule="auto"/>
        <w:ind w:left="357" w:hanging="357"/>
        <w:jc w:val="both"/>
        <w:outlineLvl w:val="0"/>
        <w:rPr>
          <w:rFonts w:ascii="Calibri" w:eastAsiaTheme="majorEastAsia" w:hAnsi="Calibri" w:cs="Arial"/>
          <w:b/>
          <w:bCs/>
          <w:color w:val="365F91" w:themeColor="accent1" w:themeShade="BF"/>
          <w:sz w:val="24"/>
          <w:szCs w:val="22"/>
        </w:rPr>
      </w:pPr>
      <w:r>
        <w:rPr>
          <w:rFonts w:ascii="Calibri" w:eastAsiaTheme="majorEastAsia" w:hAnsi="Calibri" w:cs="Arial"/>
          <w:b/>
          <w:bCs/>
          <w:color w:val="365F91" w:themeColor="accent1" w:themeShade="BF"/>
          <w:sz w:val="24"/>
          <w:szCs w:val="22"/>
        </w:rPr>
        <w:t>Eligibility to work in the UK</w:t>
      </w:r>
    </w:p>
    <w:p w14:paraId="3A6DD001" w14:textId="77777777" w:rsidR="00F94D60" w:rsidRDefault="00F94D60" w:rsidP="00F94D60">
      <w:pPr>
        <w:spacing w:after="120" w:line="276" w:lineRule="auto"/>
        <w:jc w:val="both"/>
        <w:rPr>
          <w:rFonts w:ascii="Calibri" w:hAnsi="Calibri" w:cs="Arial"/>
          <w:sz w:val="22"/>
          <w:szCs w:val="22"/>
        </w:rPr>
      </w:pPr>
      <w:r>
        <w:rPr>
          <w:rFonts w:ascii="Calibri" w:hAnsi="Calibri" w:cs="Arial"/>
          <w:sz w:val="22"/>
          <w:szCs w:val="22"/>
        </w:rPr>
        <w:t xml:space="preserve">The Immigration, Asylum and Nationality Act 2006 makes it a criminal offence for employers to employ someone who is not entitled to work in the UK. </w:t>
      </w:r>
      <w:r>
        <w:rPr>
          <w:rFonts w:ascii="Calibri" w:hAnsi="Calibri" w:cs="Arial"/>
          <w:b/>
          <w:sz w:val="22"/>
          <w:szCs w:val="22"/>
        </w:rPr>
        <w:t>We therefore ask applicants to provide proof of their right to work in the UK before employment can commence.</w:t>
      </w:r>
      <w:r>
        <w:rPr>
          <w:rFonts w:ascii="Calibri" w:hAnsi="Calibri" w:cs="Arial"/>
          <w:sz w:val="22"/>
          <w:szCs w:val="22"/>
        </w:rPr>
        <w:t xml:space="preserve"> </w:t>
      </w:r>
    </w:p>
    <w:p w14:paraId="21D18CC2" w14:textId="77777777" w:rsidR="00F94D60" w:rsidRDefault="00F94D60" w:rsidP="00F94D60">
      <w:pPr>
        <w:spacing w:after="120" w:line="276" w:lineRule="auto"/>
        <w:jc w:val="both"/>
        <w:rPr>
          <w:rFonts w:ascii="Calibri" w:hAnsi="Calibri" w:cs="Arial"/>
          <w:sz w:val="22"/>
          <w:szCs w:val="22"/>
        </w:rPr>
      </w:pPr>
      <w:r>
        <w:rPr>
          <w:rFonts w:ascii="Calibri" w:hAnsi="Calibri" w:cs="Arial"/>
          <w:sz w:val="22"/>
          <w:szCs w:val="22"/>
        </w:rPr>
        <w:t xml:space="preserve">Please note that you will need to provide original documents and where any documents are not in English a certified translation will be required. </w:t>
      </w:r>
      <w:r>
        <w:rPr>
          <w:rFonts w:ascii="Calibri" w:hAnsi="Calibri" w:cs="Arial"/>
          <w:b/>
          <w:sz w:val="22"/>
          <w:szCs w:val="22"/>
        </w:rPr>
        <w:t>Do not include these documents with your application.</w:t>
      </w:r>
      <w:r>
        <w:rPr>
          <w:rFonts w:ascii="Calibri" w:hAnsi="Calibri" w:cs="Arial"/>
          <w:sz w:val="22"/>
          <w:szCs w:val="22"/>
        </w:rPr>
        <w:t xml:space="preserve"> You will be sent a request for the relevant information at the appropriate point in the selection process. </w:t>
      </w:r>
    </w:p>
    <w:p w14:paraId="7F11B282" w14:textId="77777777" w:rsidR="00F94D60" w:rsidRDefault="00F94D60" w:rsidP="00F94D60">
      <w:pPr>
        <w:keepNext/>
        <w:keepLines/>
        <w:numPr>
          <w:ilvl w:val="0"/>
          <w:numId w:val="39"/>
        </w:numPr>
        <w:spacing w:before="240" w:after="120" w:line="276" w:lineRule="auto"/>
        <w:ind w:left="357" w:hanging="357"/>
        <w:jc w:val="both"/>
        <w:outlineLvl w:val="0"/>
        <w:rPr>
          <w:rFonts w:ascii="Calibri" w:eastAsiaTheme="majorEastAsia" w:hAnsi="Calibri" w:cs="Arial"/>
          <w:b/>
          <w:bCs/>
          <w:color w:val="365F91" w:themeColor="accent1" w:themeShade="BF"/>
          <w:sz w:val="24"/>
          <w:szCs w:val="22"/>
        </w:rPr>
      </w:pPr>
      <w:r>
        <w:rPr>
          <w:rFonts w:ascii="Calibri" w:eastAsiaTheme="majorEastAsia" w:hAnsi="Calibri" w:cs="Arial"/>
          <w:b/>
          <w:bCs/>
          <w:color w:val="365F91" w:themeColor="accent1" w:themeShade="BF"/>
          <w:sz w:val="24"/>
          <w:szCs w:val="22"/>
        </w:rPr>
        <w:t xml:space="preserve">References </w:t>
      </w:r>
    </w:p>
    <w:p w14:paraId="64FA22BB" w14:textId="77777777" w:rsidR="00F94D60" w:rsidRDefault="00F94D60" w:rsidP="00F94D60">
      <w:pPr>
        <w:spacing w:after="120" w:line="276" w:lineRule="auto"/>
        <w:jc w:val="both"/>
        <w:rPr>
          <w:rFonts w:ascii="Calibri" w:hAnsi="Calibri" w:cs="Arial"/>
          <w:sz w:val="22"/>
          <w:szCs w:val="22"/>
        </w:rPr>
      </w:pPr>
      <w:r>
        <w:rPr>
          <w:rFonts w:ascii="Calibri" w:hAnsi="Calibr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14:paraId="6B13435C" w14:textId="77777777" w:rsidR="00F94D60" w:rsidRDefault="00F94D60" w:rsidP="00F94D60">
      <w:pPr>
        <w:spacing w:after="120" w:line="276" w:lineRule="auto"/>
        <w:jc w:val="both"/>
        <w:rPr>
          <w:rFonts w:ascii="Calibri" w:hAnsi="Calibri" w:cs="Arial"/>
          <w:b/>
          <w:sz w:val="22"/>
          <w:szCs w:val="22"/>
        </w:rPr>
      </w:pPr>
      <w:r>
        <w:rPr>
          <w:rFonts w:ascii="Calibri" w:hAnsi="Calibri" w:cs="Arial"/>
          <w:b/>
          <w:sz w:val="22"/>
          <w:szCs w:val="22"/>
        </w:rPr>
        <w:t>We will assume that we may approach your referees at any stage unless you tell us otherwise, so please state clearly if you wish to be contacted before a referee is approached.</w:t>
      </w:r>
    </w:p>
    <w:p w14:paraId="5D0C220C" w14:textId="77777777" w:rsidR="00F94D60" w:rsidRDefault="00F94D60" w:rsidP="00F94D60">
      <w:pPr>
        <w:keepNext/>
        <w:keepLines/>
        <w:numPr>
          <w:ilvl w:val="0"/>
          <w:numId w:val="39"/>
        </w:numPr>
        <w:spacing w:before="240" w:after="120" w:line="276" w:lineRule="auto"/>
        <w:ind w:left="357" w:hanging="357"/>
        <w:jc w:val="both"/>
        <w:outlineLvl w:val="0"/>
        <w:rPr>
          <w:rFonts w:ascii="Calibri" w:eastAsiaTheme="majorEastAsia" w:hAnsi="Calibri" w:cs="Arial"/>
          <w:b/>
          <w:bCs/>
          <w:color w:val="365F91" w:themeColor="accent1" w:themeShade="BF"/>
          <w:sz w:val="24"/>
          <w:szCs w:val="22"/>
        </w:rPr>
      </w:pPr>
      <w:r>
        <w:rPr>
          <w:rFonts w:ascii="Calibri" w:eastAsiaTheme="majorEastAsia" w:hAnsi="Calibri" w:cs="Arial"/>
          <w:b/>
          <w:bCs/>
          <w:color w:val="365F91" w:themeColor="accent1" w:themeShade="BF"/>
          <w:sz w:val="24"/>
          <w:szCs w:val="22"/>
        </w:rPr>
        <w:t xml:space="preserve">Medical fitness </w:t>
      </w:r>
    </w:p>
    <w:p w14:paraId="3583097E" w14:textId="77777777" w:rsidR="00F94D60" w:rsidRDefault="00F94D60" w:rsidP="00F94D60">
      <w:pPr>
        <w:spacing w:after="120" w:line="276" w:lineRule="auto"/>
        <w:jc w:val="both"/>
        <w:rPr>
          <w:rFonts w:ascii="Calibri" w:hAnsi="Calibri" w:cs="Arial"/>
          <w:bCs/>
          <w:sz w:val="22"/>
        </w:rPr>
      </w:pPr>
      <w:r>
        <w:rPr>
          <w:rFonts w:ascii="Calibri" w:hAnsi="Calibri" w:cs="Arial"/>
          <w:bCs/>
          <w:sz w:val="22"/>
        </w:rPr>
        <w:t>Please note that any offer of employment will be conditional upon receipt of a completed pre</w:t>
      </w:r>
      <w:r>
        <w:rPr>
          <w:rFonts w:ascii="Calibri" w:hAnsi="Calibri" w:cs="Arial"/>
          <w:bCs/>
          <w:sz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7F0FE629" w14:textId="77777777" w:rsidR="00F94D60" w:rsidRDefault="00F94D60" w:rsidP="00F94D60">
      <w:pPr>
        <w:spacing w:after="120" w:line="276" w:lineRule="auto"/>
        <w:jc w:val="both"/>
        <w:rPr>
          <w:rFonts w:ascii="Calibri" w:hAnsi="Calibri" w:cs="Arial"/>
          <w:bCs/>
          <w:sz w:val="22"/>
        </w:rPr>
      </w:pPr>
      <w:r>
        <w:rPr>
          <w:rFonts w:ascii="Calibri" w:hAnsi="Calibri" w:cs="Arial"/>
          <w:bCs/>
          <w:sz w:val="22"/>
        </w:rPr>
        <w:t>The purpose of the pre-employment medical health questionnaire is to:</w:t>
      </w:r>
    </w:p>
    <w:p w14:paraId="1FFDA65C" w14:textId="77777777" w:rsidR="00F94D60" w:rsidRDefault="00F94D60" w:rsidP="00F94D60">
      <w:pPr>
        <w:numPr>
          <w:ilvl w:val="0"/>
          <w:numId w:val="40"/>
        </w:numPr>
        <w:spacing w:after="120" w:line="276" w:lineRule="auto"/>
        <w:contextualSpacing/>
        <w:jc w:val="both"/>
        <w:rPr>
          <w:rFonts w:ascii="Calibri" w:hAnsi="Calibri"/>
          <w:sz w:val="22"/>
          <w:lang w:eastAsia="en-GB"/>
        </w:rPr>
      </w:pPr>
      <w:r>
        <w:rPr>
          <w:rFonts w:ascii="Calibri" w:hAnsi="Calibri"/>
          <w:sz w:val="22"/>
          <w:lang w:eastAsia="en-GB"/>
        </w:rPr>
        <w:t>assess the candidate's medical capability to do the job for which they have applied:</w:t>
      </w:r>
    </w:p>
    <w:p w14:paraId="60E3EDD0" w14:textId="77777777" w:rsidR="00F94D60" w:rsidRDefault="00F94D60" w:rsidP="00F94D60">
      <w:pPr>
        <w:numPr>
          <w:ilvl w:val="0"/>
          <w:numId w:val="40"/>
        </w:numPr>
        <w:spacing w:after="120" w:line="276" w:lineRule="auto"/>
        <w:contextualSpacing/>
        <w:jc w:val="both"/>
        <w:rPr>
          <w:rFonts w:ascii="Calibri" w:hAnsi="Calibri"/>
          <w:sz w:val="22"/>
          <w:lang w:eastAsia="en-GB"/>
        </w:rPr>
      </w:pPr>
      <w:r>
        <w:rPr>
          <w:rFonts w:ascii="Calibri" w:hAnsi="Calibri"/>
          <w:sz w:val="22"/>
          <w:lang w:eastAsia="en-GB"/>
        </w:rPr>
        <w:t>determine whether any reasonable adjustments or auxiliary aids may be required to accommodate any disability or impairment which they may have</w:t>
      </w:r>
    </w:p>
    <w:p w14:paraId="23272EF6" w14:textId="77777777" w:rsidR="00F94D60" w:rsidRDefault="00F94D60" w:rsidP="00F94D60">
      <w:pPr>
        <w:numPr>
          <w:ilvl w:val="0"/>
          <w:numId w:val="40"/>
        </w:numPr>
        <w:spacing w:after="120" w:line="276" w:lineRule="auto"/>
        <w:contextualSpacing/>
        <w:jc w:val="both"/>
        <w:rPr>
          <w:rFonts w:ascii="Calibri" w:hAnsi="Calibri"/>
          <w:sz w:val="22"/>
          <w:lang w:eastAsia="en-GB"/>
        </w:rPr>
      </w:pPr>
      <w:r>
        <w:rPr>
          <w:rFonts w:ascii="Calibri" w:hAnsi="Calibri"/>
          <w:sz w:val="22"/>
          <w:lang w:eastAsia="en-GB"/>
        </w:rPr>
        <w:t>ensure that none of the requirements of the job for which they have applied would adversely affect any pre-existing health conditions the candidate may have.</w:t>
      </w:r>
    </w:p>
    <w:p w14:paraId="31416A83" w14:textId="77777777" w:rsidR="00F94D60" w:rsidRDefault="00F94D60" w:rsidP="00F94D60">
      <w:pPr>
        <w:spacing w:after="120" w:line="276" w:lineRule="auto"/>
        <w:jc w:val="both"/>
        <w:rPr>
          <w:rFonts w:ascii="Calibri" w:hAnsi="Calibri" w:cs="Arial"/>
          <w:bCs/>
          <w:sz w:val="22"/>
        </w:rPr>
      </w:pPr>
      <w:r>
        <w:rPr>
          <w:rFonts w:ascii="Calibri" w:hAnsi="Calibri" w:cs="Arial"/>
          <w:bCs/>
          <w:sz w:val="22"/>
        </w:rPr>
        <w:t xml:space="preserve">The appointment will not commence until medical fitness for work, and any reasonable adjustments that may be required, is confirmed by the University Occupational Health </w:t>
      </w:r>
      <w:r>
        <w:rPr>
          <w:rFonts w:ascii="Calibri" w:hAnsi="Calibri" w:cs="Arial"/>
          <w:sz w:val="22"/>
        </w:rPr>
        <w:t>Service</w:t>
      </w:r>
      <w:r>
        <w:rPr>
          <w:rFonts w:ascii="Calibri" w:hAnsi="Calibri" w:cs="Arial"/>
          <w:bCs/>
          <w:sz w:val="22"/>
        </w:rPr>
        <w:t>.</w:t>
      </w:r>
    </w:p>
    <w:p w14:paraId="359FE095" w14:textId="77777777" w:rsidR="00F94D60" w:rsidRDefault="00F94D60" w:rsidP="00F94D60">
      <w:pPr>
        <w:tabs>
          <w:tab w:val="left" w:pos="720"/>
        </w:tabs>
        <w:rPr>
          <w:rFonts w:ascii="Calibri" w:hAnsi="Calibri" w:cs="Arial"/>
          <w:bCs/>
          <w:szCs w:val="22"/>
        </w:rPr>
      </w:pPr>
    </w:p>
    <w:p w14:paraId="5177886C" w14:textId="4D929CCE" w:rsidR="00F94D60" w:rsidRDefault="00F94D60" w:rsidP="00F94D60">
      <w:pPr>
        <w:tabs>
          <w:tab w:val="left" w:pos="720"/>
        </w:tabs>
        <w:rPr>
          <w:rFonts w:ascii="Calibri" w:hAnsi="Calibri" w:cs="Arial"/>
          <w:sz w:val="22"/>
          <w:szCs w:val="22"/>
        </w:rPr>
      </w:pPr>
      <w:r>
        <w:rPr>
          <w:rFonts w:ascii="Calibri" w:hAnsi="Calibri" w:cs="Arial"/>
          <w:sz w:val="22"/>
          <w:szCs w:val="22"/>
        </w:rPr>
        <w:t>July 2018</w:t>
      </w:r>
    </w:p>
    <w:p w14:paraId="71B97E55" w14:textId="77777777" w:rsidR="00F94D60" w:rsidRDefault="00F94D60" w:rsidP="00F94D60">
      <w:pPr>
        <w:spacing w:before="120" w:after="120" w:line="276" w:lineRule="auto"/>
        <w:jc w:val="both"/>
        <w:rPr>
          <w:rFonts w:ascii="Calibri" w:hAnsi="Calibri" w:cs="Courier New"/>
          <w:bCs/>
          <w:sz w:val="22"/>
          <w:szCs w:val="22"/>
        </w:rPr>
      </w:pPr>
    </w:p>
    <w:p w14:paraId="724787DF" w14:textId="77777777" w:rsidR="00F94D60" w:rsidRDefault="00F94D60" w:rsidP="00596239">
      <w:pPr>
        <w:tabs>
          <w:tab w:val="right" w:pos="10490"/>
        </w:tabs>
        <w:suppressAutoHyphens/>
        <w:spacing w:line="240" w:lineRule="atLeast"/>
        <w:ind w:right="26"/>
        <w:outlineLvl w:val="0"/>
        <w:rPr>
          <w:rFonts w:cs="Arial"/>
          <w:szCs w:val="22"/>
        </w:rPr>
      </w:pPr>
    </w:p>
    <w:sectPr w:rsidR="00F94D60" w:rsidSect="007F2F0C">
      <w:pgSz w:w="11906" w:h="16838"/>
      <w:pgMar w:top="709" w:right="720" w:bottom="426" w:left="720" w:header="282"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4058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CD990" w14:textId="77777777" w:rsidR="00977489" w:rsidRDefault="00977489" w:rsidP="00882FB8">
      <w:r>
        <w:separator/>
      </w:r>
    </w:p>
  </w:endnote>
  <w:endnote w:type="continuationSeparator" w:id="0">
    <w:p w14:paraId="7850A8D7" w14:textId="77777777" w:rsidR="00977489" w:rsidRDefault="00977489" w:rsidP="0088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8915D" w14:textId="77777777" w:rsidR="00977489" w:rsidRDefault="00977489" w:rsidP="00882FB8">
      <w:r>
        <w:separator/>
      </w:r>
    </w:p>
  </w:footnote>
  <w:footnote w:type="continuationSeparator" w:id="0">
    <w:p w14:paraId="49176AC3" w14:textId="77777777" w:rsidR="00977489" w:rsidRDefault="00977489" w:rsidP="00882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28A"/>
    <w:multiLevelType w:val="hybridMultilevel"/>
    <w:tmpl w:val="83A8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B70110"/>
    <w:multiLevelType w:val="hybridMultilevel"/>
    <w:tmpl w:val="CC7E76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767D09"/>
    <w:multiLevelType w:val="hybridMultilevel"/>
    <w:tmpl w:val="4F945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80466"/>
    <w:multiLevelType w:val="hybridMultilevel"/>
    <w:tmpl w:val="F196C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F42C62"/>
    <w:multiLevelType w:val="hybridMultilevel"/>
    <w:tmpl w:val="B1BC28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D70BDC"/>
    <w:multiLevelType w:val="hybridMultilevel"/>
    <w:tmpl w:val="72ACB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nsid w:val="283703D4"/>
    <w:multiLevelType w:val="hybridMultilevel"/>
    <w:tmpl w:val="BBA891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9B52F9B"/>
    <w:multiLevelType w:val="hybridMultilevel"/>
    <w:tmpl w:val="5C1A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348640AD"/>
    <w:multiLevelType w:val="hybridMultilevel"/>
    <w:tmpl w:val="B70001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55F3AFE"/>
    <w:multiLevelType w:val="hybridMultilevel"/>
    <w:tmpl w:val="9AECEB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231FDF"/>
    <w:multiLevelType w:val="hybridMultilevel"/>
    <w:tmpl w:val="B2A4EF9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D551775"/>
    <w:multiLevelType w:val="hybridMultilevel"/>
    <w:tmpl w:val="14B232D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6">
    <w:nsid w:val="3D57634E"/>
    <w:multiLevelType w:val="hybridMultilevel"/>
    <w:tmpl w:val="CDE08D5E"/>
    <w:lvl w:ilvl="0" w:tplc="E85A72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66547"/>
    <w:multiLevelType w:val="hybridMultilevel"/>
    <w:tmpl w:val="3ABCC7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01240CA"/>
    <w:multiLevelType w:val="hybridMultilevel"/>
    <w:tmpl w:val="AE126006"/>
    <w:lvl w:ilvl="0" w:tplc="4EA8EF3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C70BAF"/>
    <w:multiLevelType w:val="singleLevel"/>
    <w:tmpl w:val="BD444DCC"/>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0">
    <w:nsid w:val="450D5101"/>
    <w:multiLevelType w:val="hybridMultilevel"/>
    <w:tmpl w:val="A7EE0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36169C"/>
    <w:multiLevelType w:val="hybridMultilevel"/>
    <w:tmpl w:val="BA20EB2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17F2E5B"/>
    <w:multiLevelType w:val="hybridMultilevel"/>
    <w:tmpl w:val="337EDC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5F1492A"/>
    <w:multiLevelType w:val="hybridMultilevel"/>
    <w:tmpl w:val="42726AA0"/>
    <w:lvl w:ilvl="0" w:tplc="057006F8">
      <w:start w:val="1"/>
      <w:numFmt w:val="bullet"/>
      <w:lvlText w:val=""/>
      <w:lvlJc w:val="left"/>
      <w:pPr>
        <w:tabs>
          <w:tab w:val="num" w:pos="1360"/>
        </w:tabs>
        <w:ind w:left="1360" w:hanging="680"/>
      </w:pPr>
      <w:rPr>
        <w:rFonts w:ascii="Symbol" w:hAnsi="Symbol" w:hint="default"/>
        <w:b w:val="0"/>
        <w:color w:val="auto"/>
        <w:sz w:val="20"/>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25">
    <w:nsid w:val="57C43637"/>
    <w:multiLevelType w:val="hybridMultilevel"/>
    <w:tmpl w:val="23C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85130F0"/>
    <w:multiLevelType w:val="hybridMultilevel"/>
    <w:tmpl w:val="320EBDB8"/>
    <w:lvl w:ilvl="0" w:tplc="D5689F28">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A9B7894"/>
    <w:multiLevelType w:val="hybridMultilevel"/>
    <w:tmpl w:val="53B8136A"/>
    <w:lvl w:ilvl="0" w:tplc="08090001">
      <w:start w:val="1"/>
      <w:numFmt w:val="bullet"/>
      <w:lvlText w:val=""/>
      <w:lvlJc w:val="left"/>
      <w:pPr>
        <w:tabs>
          <w:tab w:val="num" w:pos="1400"/>
        </w:tabs>
        <w:ind w:left="1400" w:hanging="680"/>
      </w:pPr>
      <w:rPr>
        <w:rFonts w:ascii="Symbol" w:hAnsi="Symbol"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0">
    <w:nsid w:val="72EF0ECD"/>
    <w:multiLevelType w:val="hybridMultilevel"/>
    <w:tmpl w:val="FB12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047684"/>
    <w:multiLevelType w:val="hybridMultilevel"/>
    <w:tmpl w:val="25A46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8D44148"/>
    <w:multiLevelType w:val="hybridMultilevel"/>
    <w:tmpl w:val="51D8649C"/>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CB3F39"/>
    <w:multiLevelType w:val="hybridMultilevel"/>
    <w:tmpl w:val="2D429C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AD178C7"/>
    <w:multiLevelType w:val="hybridMultilevel"/>
    <w:tmpl w:val="4B042690"/>
    <w:lvl w:ilvl="0" w:tplc="A59A9366">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35">
    <w:nsid w:val="7B96089E"/>
    <w:multiLevelType w:val="hybridMultilevel"/>
    <w:tmpl w:val="880A8C02"/>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AC6211"/>
    <w:multiLevelType w:val="hybridMultilevel"/>
    <w:tmpl w:val="086EBC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23"/>
  </w:num>
  <w:num w:numId="3">
    <w:abstractNumId w:val="6"/>
  </w:num>
  <w:num w:numId="4">
    <w:abstractNumId w:val="13"/>
  </w:num>
  <w:num w:numId="5">
    <w:abstractNumId w:val="0"/>
  </w:num>
  <w:num w:numId="6">
    <w:abstractNumId w:val="24"/>
  </w:num>
  <w:num w:numId="7">
    <w:abstractNumId w:val="29"/>
  </w:num>
  <w:num w:numId="8">
    <w:abstractNumId w:val="7"/>
  </w:num>
  <w:num w:numId="9">
    <w:abstractNumId w:val="21"/>
  </w:num>
  <w:num w:numId="10">
    <w:abstractNumId w:val="8"/>
  </w:num>
  <w:num w:numId="11">
    <w:abstractNumId w:val="12"/>
  </w:num>
  <w:num w:numId="12">
    <w:abstractNumId w:val="1"/>
  </w:num>
  <w:num w:numId="13">
    <w:abstractNumId w:val="9"/>
  </w:num>
  <w:num w:numId="14">
    <w:abstractNumId w:val="17"/>
  </w:num>
  <w:num w:numId="15">
    <w:abstractNumId w:val="33"/>
  </w:num>
  <w:num w:numId="16">
    <w:abstractNumId w:val="32"/>
  </w:num>
  <w:num w:numId="17">
    <w:abstractNumId w:val="14"/>
  </w:num>
  <w:num w:numId="18">
    <w:abstractNumId w:val="20"/>
  </w:num>
  <w:num w:numId="19">
    <w:abstractNumId w:val="22"/>
  </w:num>
  <w:num w:numId="20">
    <w:abstractNumId w:val="11"/>
  </w:num>
  <w:num w:numId="21">
    <w:abstractNumId w:val="36"/>
  </w:num>
  <w:num w:numId="22">
    <w:abstractNumId w:val="4"/>
  </w:num>
  <w:num w:numId="23">
    <w:abstractNumId w:val="27"/>
  </w:num>
  <w:num w:numId="24">
    <w:abstractNumId w:val="10"/>
  </w:num>
  <w:num w:numId="25">
    <w:abstractNumId w:val="34"/>
  </w:num>
  <w:num w:numId="26">
    <w:abstractNumId w:val="19"/>
  </w:num>
  <w:num w:numId="27">
    <w:abstractNumId w:val="16"/>
  </w:num>
  <w:num w:numId="28">
    <w:abstractNumId w:val="25"/>
  </w:num>
  <w:num w:numId="29">
    <w:abstractNumId w:val="30"/>
  </w:num>
  <w:num w:numId="30">
    <w:abstractNumId w:val="26"/>
  </w:num>
  <w:num w:numId="31">
    <w:abstractNumId w:val="28"/>
  </w:num>
  <w:num w:numId="32">
    <w:abstractNumId w:val="15"/>
  </w:num>
  <w:num w:numId="33">
    <w:abstractNumId w:val="35"/>
  </w:num>
  <w:num w:numId="34">
    <w:abstractNumId w:val="31"/>
  </w:num>
  <w:num w:numId="35">
    <w:abstractNumId w:val="27"/>
  </w:num>
  <w:num w:numId="36">
    <w:abstractNumId w:val="2"/>
  </w:num>
  <w:num w:numId="37">
    <w:abstractNumId w:val="3"/>
  </w:num>
  <w:num w:numId="38">
    <w:abstractNumId w:val="5"/>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D6"/>
    <w:rsid w:val="00002449"/>
    <w:rsid w:val="00014F11"/>
    <w:rsid w:val="0002330F"/>
    <w:rsid w:val="00035BD8"/>
    <w:rsid w:val="00043344"/>
    <w:rsid w:val="000506E4"/>
    <w:rsid w:val="00055F6A"/>
    <w:rsid w:val="00064402"/>
    <w:rsid w:val="000669FA"/>
    <w:rsid w:val="00067AF9"/>
    <w:rsid w:val="000842F1"/>
    <w:rsid w:val="0009075F"/>
    <w:rsid w:val="00093E6F"/>
    <w:rsid w:val="000A05B9"/>
    <w:rsid w:val="000E6E9F"/>
    <w:rsid w:val="000F3BDA"/>
    <w:rsid w:val="000F6E58"/>
    <w:rsid w:val="00104505"/>
    <w:rsid w:val="001142F0"/>
    <w:rsid w:val="001208C8"/>
    <w:rsid w:val="00122D71"/>
    <w:rsid w:val="00123DEA"/>
    <w:rsid w:val="00126F9B"/>
    <w:rsid w:val="00131680"/>
    <w:rsid w:val="00152138"/>
    <w:rsid w:val="001552BD"/>
    <w:rsid w:val="00155F3E"/>
    <w:rsid w:val="001727BA"/>
    <w:rsid w:val="001828CC"/>
    <w:rsid w:val="0018428D"/>
    <w:rsid w:val="001932DB"/>
    <w:rsid w:val="00195581"/>
    <w:rsid w:val="001A718E"/>
    <w:rsid w:val="001B5A8D"/>
    <w:rsid w:val="001B7FF7"/>
    <w:rsid w:val="001C4DA3"/>
    <w:rsid w:val="001C54DE"/>
    <w:rsid w:val="001E5C6E"/>
    <w:rsid w:val="001E7E23"/>
    <w:rsid w:val="001F2C71"/>
    <w:rsid w:val="001F7316"/>
    <w:rsid w:val="002017AA"/>
    <w:rsid w:val="00210246"/>
    <w:rsid w:val="00217BF8"/>
    <w:rsid w:val="00220CC8"/>
    <w:rsid w:val="002254AE"/>
    <w:rsid w:val="00231AB1"/>
    <w:rsid w:val="00233DB1"/>
    <w:rsid w:val="00234A6B"/>
    <w:rsid w:val="002537BE"/>
    <w:rsid w:val="002544CE"/>
    <w:rsid w:val="0025590E"/>
    <w:rsid w:val="002568DB"/>
    <w:rsid w:val="002641F5"/>
    <w:rsid w:val="00272440"/>
    <w:rsid w:val="002800E8"/>
    <w:rsid w:val="00281C6D"/>
    <w:rsid w:val="00287860"/>
    <w:rsid w:val="00292A5C"/>
    <w:rsid w:val="002A0C82"/>
    <w:rsid w:val="002C2AC0"/>
    <w:rsid w:val="002C2D08"/>
    <w:rsid w:val="002C3EA0"/>
    <w:rsid w:val="002C5C80"/>
    <w:rsid w:val="002D0842"/>
    <w:rsid w:val="002D5181"/>
    <w:rsid w:val="00300DF1"/>
    <w:rsid w:val="00303185"/>
    <w:rsid w:val="003202B5"/>
    <w:rsid w:val="00321468"/>
    <w:rsid w:val="00327606"/>
    <w:rsid w:val="00350B38"/>
    <w:rsid w:val="00351183"/>
    <w:rsid w:val="003522F5"/>
    <w:rsid w:val="00367EED"/>
    <w:rsid w:val="0038173D"/>
    <w:rsid w:val="00381E9A"/>
    <w:rsid w:val="00383C62"/>
    <w:rsid w:val="00387856"/>
    <w:rsid w:val="003A2F7E"/>
    <w:rsid w:val="003A43FA"/>
    <w:rsid w:val="003B4745"/>
    <w:rsid w:val="003B5EA0"/>
    <w:rsid w:val="003C3104"/>
    <w:rsid w:val="003D1772"/>
    <w:rsid w:val="003E1573"/>
    <w:rsid w:val="003E7324"/>
    <w:rsid w:val="003F0C7A"/>
    <w:rsid w:val="00417317"/>
    <w:rsid w:val="00420BDC"/>
    <w:rsid w:val="00424DD3"/>
    <w:rsid w:val="0042698B"/>
    <w:rsid w:val="004432B8"/>
    <w:rsid w:val="0045430B"/>
    <w:rsid w:val="00455B2F"/>
    <w:rsid w:val="0046423A"/>
    <w:rsid w:val="00473D33"/>
    <w:rsid w:val="00482C03"/>
    <w:rsid w:val="00493943"/>
    <w:rsid w:val="0049612C"/>
    <w:rsid w:val="004B6FCB"/>
    <w:rsid w:val="004C3439"/>
    <w:rsid w:val="004C426C"/>
    <w:rsid w:val="004E134E"/>
    <w:rsid w:val="004E348D"/>
    <w:rsid w:val="004E473C"/>
    <w:rsid w:val="004F6939"/>
    <w:rsid w:val="00500279"/>
    <w:rsid w:val="00502DD0"/>
    <w:rsid w:val="0050603A"/>
    <w:rsid w:val="0051666A"/>
    <w:rsid w:val="00526696"/>
    <w:rsid w:val="00526A30"/>
    <w:rsid w:val="00534115"/>
    <w:rsid w:val="00544C16"/>
    <w:rsid w:val="00545101"/>
    <w:rsid w:val="0055622A"/>
    <w:rsid w:val="00565C10"/>
    <w:rsid w:val="005732EA"/>
    <w:rsid w:val="00574F8F"/>
    <w:rsid w:val="00586A3D"/>
    <w:rsid w:val="00594120"/>
    <w:rsid w:val="00596239"/>
    <w:rsid w:val="005B70DB"/>
    <w:rsid w:val="005E1713"/>
    <w:rsid w:val="005E1A50"/>
    <w:rsid w:val="005F28DE"/>
    <w:rsid w:val="00600AF2"/>
    <w:rsid w:val="00600F95"/>
    <w:rsid w:val="006116AE"/>
    <w:rsid w:val="00612E9F"/>
    <w:rsid w:val="00613F4D"/>
    <w:rsid w:val="00614A10"/>
    <w:rsid w:val="00620774"/>
    <w:rsid w:val="00664518"/>
    <w:rsid w:val="00665524"/>
    <w:rsid w:val="006C056F"/>
    <w:rsid w:val="006E4F5D"/>
    <w:rsid w:val="006E7C59"/>
    <w:rsid w:val="0071061B"/>
    <w:rsid w:val="00736C00"/>
    <w:rsid w:val="00754CBA"/>
    <w:rsid w:val="00773FDA"/>
    <w:rsid w:val="0078711C"/>
    <w:rsid w:val="00793739"/>
    <w:rsid w:val="007A2AF5"/>
    <w:rsid w:val="007B0257"/>
    <w:rsid w:val="007B0B6B"/>
    <w:rsid w:val="007B1BE7"/>
    <w:rsid w:val="007B4E1B"/>
    <w:rsid w:val="007C0EFA"/>
    <w:rsid w:val="007D400C"/>
    <w:rsid w:val="007D6A03"/>
    <w:rsid w:val="007F108C"/>
    <w:rsid w:val="007F2F0C"/>
    <w:rsid w:val="00804EEB"/>
    <w:rsid w:val="00807FBE"/>
    <w:rsid w:val="00812C10"/>
    <w:rsid w:val="00815D7B"/>
    <w:rsid w:val="008212D6"/>
    <w:rsid w:val="00822D9F"/>
    <w:rsid w:val="0083352C"/>
    <w:rsid w:val="00850285"/>
    <w:rsid w:val="00873CE9"/>
    <w:rsid w:val="00882FB8"/>
    <w:rsid w:val="00891C92"/>
    <w:rsid w:val="008A09C6"/>
    <w:rsid w:val="008A37D1"/>
    <w:rsid w:val="008B0BAA"/>
    <w:rsid w:val="008C0C03"/>
    <w:rsid w:val="008D0455"/>
    <w:rsid w:val="008D5D5D"/>
    <w:rsid w:val="008D6DA0"/>
    <w:rsid w:val="008E388E"/>
    <w:rsid w:val="008E41AC"/>
    <w:rsid w:val="00900403"/>
    <w:rsid w:val="009048C1"/>
    <w:rsid w:val="00914C50"/>
    <w:rsid w:val="00916D19"/>
    <w:rsid w:val="00916EAF"/>
    <w:rsid w:val="00925557"/>
    <w:rsid w:val="00951079"/>
    <w:rsid w:val="00951A1F"/>
    <w:rsid w:val="00964253"/>
    <w:rsid w:val="00965FC4"/>
    <w:rsid w:val="0096623B"/>
    <w:rsid w:val="00977489"/>
    <w:rsid w:val="009808E9"/>
    <w:rsid w:val="00981E4D"/>
    <w:rsid w:val="00984D18"/>
    <w:rsid w:val="0099184A"/>
    <w:rsid w:val="00992EB4"/>
    <w:rsid w:val="00993F82"/>
    <w:rsid w:val="00995E74"/>
    <w:rsid w:val="00996573"/>
    <w:rsid w:val="009A030B"/>
    <w:rsid w:val="009A4D23"/>
    <w:rsid w:val="009B16AF"/>
    <w:rsid w:val="009C3487"/>
    <w:rsid w:val="009C772E"/>
    <w:rsid w:val="009E2302"/>
    <w:rsid w:val="009F5F62"/>
    <w:rsid w:val="00A07046"/>
    <w:rsid w:val="00A1094E"/>
    <w:rsid w:val="00A32C8B"/>
    <w:rsid w:val="00A53545"/>
    <w:rsid w:val="00A5744C"/>
    <w:rsid w:val="00A6571A"/>
    <w:rsid w:val="00A67DBE"/>
    <w:rsid w:val="00A751BE"/>
    <w:rsid w:val="00A7570E"/>
    <w:rsid w:val="00AA1071"/>
    <w:rsid w:val="00AB1A45"/>
    <w:rsid w:val="00AB3AC4"/>
    <w:rsid w:val="00AB6CB5"/>
    <w:rsid w:val="00AB7856"/>
    <w:rsid w:val="00AC56DA"/>
    <w:rsid w:val="00AD5604"/>
    <w:rsid w:val="00AE6FD0"/>
    <w:rsid w:val="00AF5B41"/>
    <w:rsid w:val="00B246C7"/>
    <w:rsid w:val="00B249C6"/>
    <w:rsid w:val="00B36169"/>
    <w:rsid w:val="00B361AA"/>
    <w:rsid w:val="00B54889"/>
    <w:rsid w:val="00B67243"/>
    <w:rsid w:val="00B907A3"/>
    <w:rsid w:val="00B921A8"/>
    <w:rsid w:val="00B94742"/>
    <w:rsid w:val="00B9652F"/>
    <w:rsid w:val="00BA006A"/>
    <w:rsid w:val="00BB2295"/>
    <w:rsid w:val="00BB5BED"/>
    <w:rsid w:val="00BD42C9"/>
    <w:rsid w:val="00BD6A4F"/>
    <w:rsid w:val="00C07EA3"/>
    <w:rsid w:val="00C21183"/>
    <w:rsid w:val="00C22445"/>
    <w:rsid w:val="00C26D0B"/>
    <w:rsid w:val="00C363C7"/>
    <w:rsid w:val="00C54DFA"/>
    <w:rsid w:val="00C5687D"/>
    <w:rsid w:val="00C60C07"/>
    <w:rsid w:val="00C64B9B"/>
    <w:rsid w:val="00C91A09"/>
    <w:rsid w:val="00C935ED"/>
    <w:rsid w:val="00C949E9"/>
    <w:rsid w:val="00C96A6D"/>
    <w:rsid w:val="00CA3BD9"/>
    <w:rsid w:val="00CA6F3A"/>
    <w:rsid w:val="00CC0FEE"/>
    <w:rsid w:val="00CC6BF3"/>
    <w:rsid w:val="00CD591B"/>
    <w:rsid w:val="00CE1D10"/>
    <w:rsid w:val="00CF37E2"/>
    <w:rsid w:val="00D04050"/>
    <w:rsid w:val="00D40A11"/>
    <w:rsid w:val="00D45F6E"/>
    <w:rsid w:val="00D465E1"/>
    <w:rsid w:val="00D643A6"/>
    <w:rsid w:val="00D708FF"/>
    <w:rsid w:val="00D75211"/>
    <w:rsid w:val="00D762C9"/>
    <w:rsid w:val="00D8203C"/>
    <w:rsid w:val="00D8752F"/>
    <w:rsid w:val="00DB320C"/>
    <w:rsid w:val="00DC10A2"/>
    <w:rsid w:val="00DD4D28"/>
    <w:rsid w:val="00DE064E"/>
    <w:rsid w:val="00DE46BF"/>
    <w:rsid w:val="00DF24D5"/>
    <w:rsid w:val="00E115B7"/>
    <w:rsid w:val="00E37F80"/>
    <w:rsid w:val="00E433B8"/>
    <w:rsid w:val="00E46515"/>
    <w:rsid w:val="00E477B7"/>
    <w:rsid w:val="00E57222"/>
    <w:rsid w:val="00E704FF"/>
    <w:rsid w:val="00E72421"/>
    <w:rsid w:val="00E80193"/>
    <w:rsid w:val="00EA3957"/>
    <w:rsid w:val="00EB2546"/>
    <w:rsid w:val="00EB25B0"/>
    <w:rsid w:val="00EB3907"/>
    <w:rsid w:val="00EB5B83"/>
    <w:rsid w:val="00ED3224"/>
    <w:rsid w:val="00EE25E8"/>
    <w:rsid w:val="00F02019"/>
    <w:rsid w:val="00F21562"/>
    <w:rsid w:val="00F238C7"/>
    <w:rsid w:val="00F31979"/>
    <w:rsid w:val="00F329A7"/>
    <w:rsid w:val="00F36BF8"/>
    <w:rsid w:val="00F373D3"/>
    <w:rsid w:val="00F50616"/>
    <w:rsid w:val="00F9453A"/>
    <w:rsid w:val="00F94D60"/>
    <w:rsid w:val="00FA1D86"/>
    <w:rsid w:val="00FA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0A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34"/>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1"/>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94D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34"/>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1"/>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9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0222">
      <w:bodyDiv w:val="1"/>
      <w:marLeft w:val="0"/>
      <w:marRight w:val="0"/>
      <w:marTop w:val="0"/>
      <w:marBottom w:val="0"/>
      <w:divBdr>
        <w:top w:val="none" w:sz="0" w:space="0" w:color="auto"/>
        <w:left w:val="none" w:sz="0" w:space="0" w:color="auto"/>
        <w:bottom w:val="none" w:sz="0" w:space="0" w:color="auto"/>
        <w:right w:val="none" w:sz="0" w:space="0" w:color="auto"/>
      </w:divBdr>
    </w:div>
    <w:div w:id="845628891">
      <w:bodyDiv w:val="1"/>
      <w:marLeft w:val="0"/>
      <w:marRight w:val="0"/>
      <w:marTop w:val="0"/>
      <w:marBottom w:val="0"/>
      <w:divBdr>
        <w:top w:val="none" w:sz="0" w:space="0" w:color="auto"/>
        <w:left w:val="none" w:sz="0" w:space="0" w:color="auto"/>
        <w:bottom w:val="none" w:sz="0" w:space="0" w:color="auto"/>
        <w:right w:val="none" w:sz="0" w:space="0" w:color="auto"/>
      </w:divBdr>
    </w:div>
    <w:div w:id="981616018">
      <w:bodyDiv w:val="1"/>
      <w:marLeft w:val="0"/>
      <w:marRight w:val="0"/>
      <w:marTop w:val="0"/>
      <w:marBottom w:val="0"/>
      <w:divBdr>
        <w:top w:val="none" w:sz="0" w:space="0" w:color="auto"/>
        <w:left w:val="none" w:sz="0" w:space="0" w:color="auto"/>
        <w:bottom w:val="none" w:sz="0" w:space="0" w:color="auto"/>
        <w:right w:val="none" w:sz="0" w:space="0" w:color="auto"/>
      </w:divBdr>
    </w:div>
    <w:div w:id="1066343630">
      <w:bodyDiv w:val="1"/>
      <w:marLeft w:val="0"/>
      <w:marRight w:val="0"/>
      <w:marTop w:val="0"/>
      <w:marBottom w:val="0"/>
      <w:divBdr>
        <w:top w:val="none" w:sz="0" w:space="0" w:color="auto"/>
        <w:left w:val="none" w:sz="0" w:space="0" w:color="auto"/>
        <w:bottom w:val="none" w:sz="0" w:space="0" w:color="auto"/>
        <w:right w:val="none" w:sz="0" w:space="0" w:color="auto"/>
      </w:divBdr>
    </w:div>
    <w:div w:id="1167210625">
      <w:bodyDiv w:val="1"/>
      <w:marLeft w:val="0"/>
      <w:marRight w:val="0"/>
      <w:marTop w:val="0"/>
      <w:marBottom w:val="0"/>
      <w:divBdr>
        <w:top w:val="none" w:sz="0" w:space="0" w:color="auto"/>
        <w:left w:val="none" w:sz="0" w:space="0" w:color="auto"/>
        <w:bottom w:val="none" w:sz="0" w:space="0" w:color="auto"/>
        <w:right w:val="none" w:sz="0" w:space="0" w:color="auto"/>
      </w:divBdr>
      <w:divsChild>
        <w:div w:id="1521315109">
          <w:marLeft w:val="0"/>
          <w:marRight w:val="0"/>
          <w:marTop w:val="100"/>
          <w:marBottom w:val="100"/>
          <w:divBdr>
            <w:top w:val="none" w:sz="0" w:space="0" w:color="auto"/>
            <w:left w:val="none" w:sz="0" w:space="0" w:color="auto"/>
            <w:bottom w:val="none" w:sz="0" w:space="0" w:color="auto"/>
            <w:right w:val="none" w:sz="0" w:space="0" w:color="auto"/>
          </w:divBdr>
        </w:div>
      </w:divsChild>
    </w:div>
    <w:div w:id="1387296198">
      <w:bodyDiv w:val="1"/>
      <w:marLeft w:val="0"/>
      <w:marRight w:val="0"/>
      <w:marTop w:val="0"/>
      <w:marBottom w:val="0"/>
      <w:divBdr>
        <w:top w:val="none" w:sz="0" w:space="0" w:color="auto"/>
        <w:left w:val="none" w:sz="0" w:space="0" w:color="auto"/>
        <w:bottom w:val="none" w:sz="0" w:space="0" w:color="auto"/>
        <w:right w:val="none" w:sz="0" w:space="0" w:color="auto"/>
      </w:divBdr>
    </w:div>
    <w:div w:id="1657341025">
      <w:bodyDiv w:val="1"/>
      <w:marLeft w:val="0"/>
      <w:marRight w:val="0"/>
      <w:marTop w:val="0"/>
      <w:marBottom w:val="0"/>
      <w:divBdr>
        <w:top w:val="none" w:sz="0" w:space="0" w:color="auto"/>
        <w:left w:val="none" w:sz="0" w:space="0" w:color="auto"/>
        <w:bottom w:val="none" w:sz="0" w:space="0" w:color="auto"/>
        <w:right w:val="none" w:sz="0" w:space="0" w:color="auto"/>
      </w:divBdr>
    </w:div>
    <w:div w:id="1797915777">
      <w:bodyDiv w:val="1"/>
      <w:marLeft w:val="0"/>
      <w:marRight w:val="0"/>
      <w:marTop w:val="0"/>
      <w:marBottom w:val="0"/>
      <w:divBdr>
        <w:top w:val="none" w:sz="0" w:space="0" w:color="auto"/>
        <w:left w:val="none" w:sz="0" w:space="0" w:color="auto"/>
        <w:bottom w:val="none" w:sz="0" w:space="0" w:color="auto"/>
        <w:right w:val="none" w:sz="0" w:space="0" w:color="auto"/>
      </w:divBdr>
    </w:div>
    <w:div w:id="1975135504">
      <w:bodyDiv w:val="1"/>
      <w:marLeft w:val="0"/>
      <w:marRight w:val="0"/>
      <w:marTop w:val="0"/>
      <w:marBottom w:val="0"/>
      <w:divBdr>
        <w:top w:val="none" w:sz="0" w:space="0" w:color="auto"/>
        <w:left w:val="none" w:sz="0" w:space="0" w:color="auto"/>
        <w:bottom w:val="none" w:sz="0" w:space="0" w:color="auto"/>
        <w:right w:val="none" w:sz="0" w:space="0" w:color="auto"/>
      </w:divBdr>
    </w:div>
    <w:div w:id="20176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brarian@some.ox.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some.ox.ac.uk"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me.ox.ac.uk/library-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ome.ox.ac.uk" TargetMode="External"/><Relationship Id="rId14"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70F2-6AF6-4E13-AF5C-0EFD057F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2018-08-03T07:18:00Z</dcterms:created>
  <dcterms:modified xsi:type="dcterms:W3CDTF">2018-08-03T07:21:00Z</dcterms:modified>
</cp:coreProperties>
</file>