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97" w:rsidRDefault="00AF0897" w:rsidP="00C03EA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w:drawing>
          <wp:inline distT="0" distB="0" distL="0" distR="0">
            <wp:extent cx="685800" cy="81320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478" cy="82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EAF" w:rsidRPr="00AF0897" w:rsidRDefault="00C03EAF" w:rsidP="00C03EAF">
      <w:pPr>
        <w:jc w:val="center"/>
        <w:rPr>
          <w:rFonts w:cstheme="minorHAnsi"/>
          <w:sz w:val="24"/>
          <w:szCs w:val="24"/>
        </w:rPr>
      </w:pPr>
      <w:r w:rsidRPr="00AF0897">
        <w:rPr>
          <w:rFonts w:cstheme="minorHAnsi"/>
          <w:sz w:val="24"/>
          <w:szCs w:val="24"/>
        </w:rPr>
        <w:t>Somerville History Day</w:t>
      </w:r>
      <w:r w:rsidRPr="00AF0897">
        <w:rPr>
          <w:rFonts w:cstheme="minorHAnsi"/>
          <w:sz w:val="24"/>
          <w:szCs w:val="24"/>
        </w:rPr>
        <w:br/>
        <w:t>Sunday 23</w:t>
      </w:r>
      <w:r w:rsidRPr="00AF0897">
        <w:rPr>
          <w:rFonts w:cstheme="minorHAnsi"/>
          <w:sz w:val="24"/>
          <w:szCs w:val="24"/>
          <w:vertAlign w:val="superscript"/>
        </w:rPr>
        <w:t>rd</w:t>
      </w:r>
      <w:r w:rsidRPr="00AF0897">
        <w:rPr>
          <w:rFonts w:cstheme="minorHAnsi"/>
          <w:sz w:val="24"/>
          <w:szCs w:val="24"/>
        </w:rPr>
        <w:t xml:space="preserve"> September 2018</w:t>
      </w:r>
    </w:p>
    <w:p w:rsidR="00C03EAF" w:rsidRPr="00AF0897" w:rsidRDefault="00C03EAF" w:rsidP="00AF0897">
      <w:pPr>
        <w:jc w:val="center"/>
        <w:rPr>
          <w:rFonts w:cstheme="minorHAnsi"/>
          <w:sz w:val="24"/>
          <w:szCs w:val="24"/>
          <w:u w:val="single"/>
          <w:lang w:val="en"/>
        </w:rPr>
      </w:pPr>
      <w:proofErr w:type="spellStart"/>
      <w:r w:rsidRPr="00AF0897">
        <w:rPr>
          <w:rFonts w:cstheme="minorHAnsi"/>
          <w:sz w:val="24"/>
          <w:szCs w:val="24"/>
          <w:u w:val="single"/>
          <w:lang w:val="en"/>
        </w:rPr>
        <w:t>Programme</w:t>
      </w:r>
      <w:proofErr w:type="spellEnd"/>
    </w:p>
    <w:tbl>
      <w:tblPr>
        <w:tblStyle w:val="TableGrid"/>
        <w:tblpPr w:leftFromText="180" w:rightFromText="180" w:vertAnchor="text" w:horzAnchor="margin" w:tblpY="390"/>
        <w:tblW w:w="10768" w:type="dxa"/>
        <w:tblLook w:val="04A0" w:firstRow="1" w:lastRow="0" w:firstColumn="1" w:lastColumn="0" w:noHBand="0" w:noVBand="1"/>
      </w:tblPr>
      <w:tblGrid>
        <w:gridCol w:w="1575"/>
        <w:gridCol w:w="2767"/>
        <w:gridCol w:w="6426"/>
      </w:tblGrid>
      <w:tr w:rsidR="00C03EAF" w:rsidTr="00C03EAF">
        <w:tc>
          <w:tcPr>
            <w:tcW w:w="1575" w:type="dxa"/>
          </w:tcPr>
          <w:p w:rsidR="00C03EAF" w:rsidRPr="00C03EAF" w:rsidRDefault="00C03EAF" w:rsidP="00C03EAF">
            <w:pPr>
              <w:spacing w:before="100" w:beforeAutospacing="1" w:after="100" w:afterAutospacing="1"/>
              <w:rPr>
                <w:rFonts w:cstheme="minorHAnsi"/>
                <w:b/>
              </w:rPr>
            </w:pPr>
            <w:r w:rsidRPr="00C03EAF">
              <w:rPr>
                <w:rFonts w:cstheme="minorHAnsi"/>
                <w:b/>
              </w:rPr>
              <w:t xml:space="preserve">Time </w:t>
            </w:r>
          </w:p>
        </w:tc>
        <w:tc>
          <w:tcPr>
            <w:tcW w:w="2767" w:type="dxa"/>
          </w:tcPr>
          <w:p w:rsidR="00C03EAF" w:rsidRPr="00C03EAF" w:rsidRDefault="00C03EAF" w:rsidP="00C03EAF">
            <w:pPr>
              <w:spacing w:before="100" w:beforeAutospacing="1" w:after="100" w:afterAutospacing="1"/>
              <w:rPr>
                <w:rFonts w:cstheme="minorHAnsi"/>
                <w:b/>
              </w:rPr>
            </w:pPr>
            <w:r w:rsidRPr="00C03EAF">
              <w:rPr>
                <w:rFonts w:cstheme="minorHAnsi"/>
                <w:b/>
              </w:rPr>
              <w:t>Event</w:t>
            </w:r>
          </w:p>
        </w:tc>
        <w:tc>
          <w:tcPr>
            <w:tcW w:w="6426" w:type="dxa"/>
          </w:tcPr>
          <w:p w:rsidR="00C03EAF" w:rsidRPr="00C03EAF" w:rsidRDefault="00C03EAF" w:rsidP="00C03EAF">
            <w:pPr>
              <w:spacing w:before="100" w:beforeAutospacing="1" w:after="100" w:afterAutospacing="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Details</w:t>
            </w:r>
          </w:p>
        </w:tc>
      </w:tr>
      <w:tr w:rsidR="00C03EAF" w:rsidTr="00C03EAF">
        <w:tc>
          <w:tcPr>
            <w:tcW w:w="1575" w:type="dxa"/>
          </w:tcPr>
          <w:p w:rsidR="00C03EAF" w:rsidRPr="00C03EAF" w:rsidRDefault="00C03EAF" w:rsidP="00C03EAF">
            <w:pPr>
              <w:spacing w:before="100" w:beforeAutospacing="1" w:after="100" w:afterAutospacing="1"/>
              <w:rPr>
                <w:rFonts w:cstheme="minorHAnsi"/>
              </w:rPr>
            </w:pPr>
            <w:r w:rsidRPr="00C03EAF">
              <w:rPr>
                <w:rFonts w:cstheme="minorHAnsi"/>
              </w:rPr>
              <w:t>11:00am</w:t>
            </w:r>
          </w:p>
        </w:tc>
        <w:tc>
          <w:tcPr>
            <w:tcW w:w="2767" w:type="dxa"/>
          </w:tcPr>
          <w:p w:rsidR="00C03EAF" w:rsidRDefault="00AF0897" w:rsidP="00C03EAF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 xml:space="preserve">Tea &amp; </w:t>
            </w:r>
            <w:r w:rsidR="00C03EAF" w:rsidRPr="005A2092">
              <w:rPr>
                <w:rFonts w:cstheme="minorHAnsi"/>
              </w:rPr>
              <w:t>Coffee in Flora Anderson Hall (Wolfson Building)</w:t>
            </w:r>
          </w:p>
        </w:tc>
        <w:tc>
          <w:tcPr>
            <w:tcW w:w="6426" w:type="dxa"/>
          </w:tcPr>
          <w:p w:rsidR="00C03EAF" w:rsidRDefault="00C03EAF" w:rsidP="00C03EAF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C03EAF" w:rsidTr="00C03EAF">
        <w:tc>
          <w:tcPr>
            <w:tcW w:w="1575" w:type="dxa"/>
          </w:tcPr>
          <w:p w:rsidR="00C03EAF" w:rsidRPr="00C03EAF" w:rsidRDefault="00C03EAF" w:rsidP="00C03EAF">
            <w:pPr>
              <w:spacing w:before="100" w:beforeAutospacing="1" w:after="100" w:afterAutospacing="1"/>
              <w:rPr>
                <w:rFonts w:cstheme="minorHAnsi"/>
              </w:rPr>
            </w:pPr>
            <w:r w:rsidRPr="00C03EAF">
              <w:rPr>
                <w:rFonts w:cstheme="minorHAnsi"/>
              </w:rPr>
              <w:t>11:30am – 12:30am </w:t>
            </w:r>
          </w:p>
        </w:tc>
        <w:tc>
          <w:tcPr>
            <w:tcW w:w="2767" w:type="dxa"/>
          </w:tcPr>
          <w:p w:rsidR="00C03EAF" w:rsidRPr="00C03EAF" w:rsidRDefault="00C03EAF" w:rsidP="00C03EAF">
            <w:pPr>
              <w:spacing w:before="100" w:beforeAutospacing="1" w:after="100" w:afterAutospacing="1"/>
              <w:rPr>
                <w:rFonts w:cstheme="minorHAnsi"/>
              </w:rPr>
            </w:pPr>
            <w:r w:rsidRPr="00C03EAF">
              <w:rPr>
                <w:rFonts w:cstheme="minorHAnsi"/>
              </w:rPr>
              <w:t>History at Somerville</w:t>
            </w:r>
          </w:p>
        </w:tc>
        <w:tc>
          <w:tcPr>
            <w:tcW w:w="6426" w:type="dxa"/>
          </w:tcPr>
          <w:p w:rsidR="00C03EAF" w:rsidRPr="00C03EAF" w:rsidRDefault="00C03EAF" w:rsidP="00020C9F">
            <w:pPr>
              <w:spacing w:after="100" w:afterAutospacing="1"/>
              <w:rPr>
                <w:rFonts w:cstheme="minorHAnsi"/>
              </w:rPr>
            </w:pPr>
            <w:r w:rsidRPr="005A2092">
              <w:rPr>
                <w:rFonts w:cstheme="minorHAnsi"/>
              </w:rPr>
              <w:t>Benjamin Thompson: The evolving History curriculum</w:t>
            </w:r>
            <w:r w:rsidRPr="005A2092">
              <w:rPr>
                <w:rFonts w:cstheme="minorHAnsi"/>
              </w:rPr>
              <w:br/>
            </w:r>
            <w:proofErr w:type="spellStart"/>
            <w:r w:rsidRPr="005A2092">
              <w:rPr>
                <w:rFonts w:cstheme="minorHAnsi"/>
              </w:rPr>
              <w:t>Faridah</w:t>
            </w:r>
            <w:proofErr w:type="spellEnd"/>
            <w:r w:rsidRPr="005A2092">
              <w:rPr>
                <w:rFonts w:cstheme="minorHAnsi"/>
              </w:rPr>
              <w:t xml:space="preserve"> Zaman: Ou</w:t>
            </w:r>
            <w:r w:rsidR="00020C9F">
              <w:rPr>
                <w:rFonts w:cstheme="minorHAnsi"/>
              </w:rPr>
              <w:t>r new Fellow introduces herself</w:t>
            </w:r>
            <w:bookmarkStart w:id="0" w:name="_GoBack"/>
            <w:bookmarkEnd w:id="0"/>
            <w:r w:rsidRPr="005A2092">
              <w:rPr>
                <w:rFonts w:cstheme="minorHAnsi"/>
              </w:rPr>
              <w:br/>
              <w:t>J</w:t>
            </w:r>
            <w:r>
              <w:rPr>
                <w:rFonts w:cstheme="minorHAnsi"/>
              </w:rPr>
              <w:t>o Innes: Life after employment</w:t>
            </w:r>
          </w:p>
        </w:tc>
      </w:tr>
      <w:tr w:rsidR="00C03EAF" w:rsidTr="00C03EAF">
        <w:tc>
          <w:tcPr>
            <w:tcW w:w="1575" w:type="dxa"/>
          </w:tcPr>
          <w:p w:rsidR="00C03EAF" w:rsidRPr="00C03EAF" w:rsidRDefault="00C03EAF" w:rsidP="00C03EAF">
            <w:pPr>
              <w:spacing w:before="100" w:beforeAutospacing="1" w:after="100" w:afterAutospacing="1"/>
              <w:rPr>
                <w:rFonts w:cstheme="minorHAnsi"/>
              </w:rPr>
            </w:pPr>
            <w:r w:rsidRPr="00C03EAF">
              <w:rPr>
                <w:rFonts w:cstheme="minorHAnsi"/>
              </w:rPr>
              <w:t>12:30pm</w:t>
            </w:r>
          </w:p>
        </w:tc>
        <w:tc>
          <w:tcPr>
            <w:tcW w:w="2767" w:type="dxa"/>
          </w:tcPr>
          <w:p w:rsidR="00C03EAF" w:rsidRDefault="00C03EAF" w:rsidP="00C03EAF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Drinks</w:t>
            </w:r>
            <w:r w:rsidR="00AF0897">
              <w:rPr>
                <w:rFonts w:cstheme="minorHAnsi"/>
              </w:rPr>
              <w:t xml:space="preserve"> Reception</w:t>
            </w:r>
            <w:r>
              <w:rPr>
                <w:rFonts w:cstheme="minorHAnsi"/>
              </w:rPr>
              <w:t xml:space="preserve"> in the </w:t>
            </w:r>
            <w:r w:rsidRPr="005A2092">
              <w:rPr>
                <w:rFonts w:cstheme="minorHAnsi"/>
              </w:rPr>
              <w:t>Mary Somerville Room</w:t>
            </w:r>
            <w:r>
              <w:rPr>
                <w:rFonts w:cstheme="minorHAnsi"/>
              </w:rPr>
              <w:t xml:space="preserve"> (Old College Bar)</w:t>
            </w:r>
          </w:p>
        </w:tc>
        <w:tc>
          <w:tcPr>
            <w:tcW w:w="6426" w:type="dxa"/>
          </w:tcPr>
          <w:p w:rsidR="00C03EAF" w:rsidRDefault="00C03EAF" w:rsidP="00C03EAF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C03EAF" w:rsidTr="00C03EAF">
        <w:tc>
          <w:tcPr>
            <w:tcW w:w="1575" w:type="dxa"/>
          </w:tcPr>
          <w:p w:rsidR="00C03EAF" w:rsidRPr="00C03EAF" w:rsidRDefault="00C03EAF" w:rsidP="00C03EAF">
            <w:pPr>
              <w:spacing w:before="100" w:beforeAutospacing="1" w:after="100" w:afterAutospacing="1"/>
              <w:rPr>
                <w:rFonts w:cstheme="minorHAnsi"/>
              </w:rPr>
            </w:pPr>
            <w:r w:rsidRPr="00C03EAF">
              <w:rPr>
                <w:rFonts w:cstheme="minorHAnsi"/>
              </w:rPr>
              <w:t>1:15 – 2:45pm</w:t>
            </w:r>
          </w:p>
        </w:tc>
        <w:tc>
          <w:tcPr>
            <w:tcW w:w="2767" w:type="dxa"/>
          </w:tcPr>
          <w:p w:rsidR="00C03EAF" w:rsidRDefault="00C03EAF" w:rsidP="00C03EAF">
            <w:pPr>
              <w:spacing w:before="100" w:beforeAutospacing="1" w:after="100" w:afterAutospacing="1"/>
              <w:rPr>
                <w:rFonts w:cstheme="minorHAnsi"/>
              </w:rPr>
            </w:pPr>
            <w:r w:rsidRPr="005A2092">
              <w:rPr>
                <w:rFonts w:cstheme="minorHAnsi"/>
              </w:rPr>
              <w:t>Lunch in Hall</w:t>
            </w:r>
          </w:p>
        </w:tc>
        <w:tc>
          <w:tcPr>
            <w:tcW w:w="6426" w:type="dxa"/>
          </w:tcPr>
          <w:p w:rsidR="00C03EAF" w:rsidRDefault="00C03EAF" w:rsidP="00C03EAF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C03EAF" w:rsidTr="00C03EAF">
        <w:tc>
          <w:tcPr>
            <w:tcW w:w="1575" w:type="dxa"/>
          </w:tcPr>
          <w:p w:rsidR="00C03EAF" w:rsidRPr="00C03EAF" w:rsidRDefault="00C03EAF" w:rsidP="00C03EAF">
            <w:pPr>
              <w:spacing w:before="100" w:beforeAutospacing="1" w:after="100" w:afterAutospacing="1"/>
              <w:rPr>
                <w:rFonts w:cstheme="minorHAnsi"/>
              </w:rPr>
            </w:pPr>
            <w:r w:rsidRPr="00C03EAF">
              <w:rPr>
                <w:rFonts w:cstheme="minorHAnsi"/>
              </w:rPr>
              <w:t>2:45 – 3:45pm </w:t>
            </w:r>
          </w:p>
        </w:tc>
        <w:tc>
          <w:tcPr>
            <w:tcW w:w="2767" w:type="dxa"/>
          </w:tcPr>
          <w:p w:rsidR="00C03EAF" w:rsidRDefault="00C03EAF" w:rsidP="00C03EAF">
            <w:pPr>
              <w:spacing w:before="100" w:beforeAutospacing="1" w:after="100" w:afterAutospacing="1"/>
              <w:rPr>
                <w:rFonts w:cstheme="minorHAnsi"/>
              </w:rPr>
            </w:pPr>
            <w:r w:rsidRPr="00C03EAF">
              <w:rPr>
                <w:rFonts w:cstheme="minorHAnsi"/>
              </w:rPr>
              <w:t>Alumni networking session</w:t>
            </w:r>
          </w:p>
        </w:tc>
        <w:tc>
          <w:tcPr>
            <w:tcW w:w="6426" w:type="dxa"/>
          </w:tcPr>
          <w:p w:rsidR="00C03EAF" w:rsidRPr="00C03EAF" w:rsidRDefault="00C03EAF" w:rsidP="00C03EAF">
            <w:pPr>
              <w:spacing w:after="100" w:afterAutospacing="1"/>
              <w:rPr>
                <w:rFonts w:cstheme="minorHAnsi"/>
              </w:rPr>
            </w:pPr>
            <w:r w:rsidRPr="005A2092">
              <w:rPr>
                <w:rFonts w:cstheme="minorHAnsi"/>
              </w:rPr>
              <w:t>The Uses of History: Education, Government and Media</w:t>
            </w:r>
            <w:r>
              <w:rPr>
                <w:rFonts w:cstheme="minorHAnsi"/>
              </w:rPr>
              <w:br/>
            </w:r>
            <w:r w:rsidRPr="005A2092">
              <w:rPr>
                <w:rFonts w:cstheme="minorHAnsi"/>
              </w:rPr>
              <w:br/>
              <w:t>A choice of three parallel sessions covering areas now inhabited by many Somerville historians, to enable you to meet others in similar occupations and e</w:t>
            </w:r>
            <w:r>
              <w:rPr>
                <w:rFonts w:cstheme="minorHAnsi"/>
              </w:rPr>
              <w:t>xchange experiences and ideas. </w:t>
            </w:r>
            <w:r w:rsidRPr="005A2092">
              <w:rPr>
                <w:rFonts w:cstheme="minorHAnsi"/>
              </w:rPr>
              <w:t>Fellows will moderate and we will ask some alumni to speak briefly to start the discussion, but all are welcome to attend</w:t>
            </w:r>
            <w:r w:rsidR="00AF0897">
              <w:rPr>
                <w:rFonts w:cstheme="minorHAnsi"/>
              </w:rPr>
              <w:t xml:space="preserve"> and participate as they choose</w:t>
            </w:r>
          </w:p>
        </w:tc>
      </w:tr>
      <w:tr w:rsidR="00C03EAF" w:rsidTr="00C03EAF">
        <w:tc>
          <w:tcPr>
            <w:tcW w:w="1575" w:type="dxa"/>
          </w:tcPr>
          <w:p w:rsidR="00C03EAF" w:rsidRPr="00C03EAF" w:rsidRDefault="00C03EAF" w:rsidP="00C03EAF">
            <w:pPr>
              <w:spacing w:before="100" w:beforeAutospacing="1" w:after="100" w:afterAutospacing="1"/>
              <w:rPr>
                <w:rFonts w:cstheme="minorHAnsi"/>
              </w:rPr>
            </w:pPr>
            <w:r w:rsidRPr="00C03EAF">
              <w:rPr>
                <w:rFonts w:cstheme="minorHAnsi"/>
              </w:rPr>
              <w:t>3.45pm</w:t>
            </w:r>
          </w:p>
        </w:tc>
        <w:tc>
          <w:tcPr>
            <w:tcW w:w="2767" w:type="dxa"/>
          </w:tcPr>
          <w:p w:rsidR="00C03EAF" w:rsidRDefault="00C03EAF" w:rsidP="00C03EAF">
            <w:pPr>
              <w:spacing w:before="100" w:beforeAutospacing="1" w:after="100" w:afterAutospacing="1"/>
              <w:rPr>
                <w:rFonts w:cstheme="minorHAnsi"/>
              </w:rPr>
            </w:pPr>
            <w:r w:rsidRPr="005A2092">
              <w:rPr>
                <w:rFonts w:cstheme="minorHAnsi"/>
              </w:rPr>
              <w:t>Tea with strawber</w:t>
            </w:r>
            <w:r>
              <w:rPr>
                <w:rFonts w:cstheme="minorHAnsi"/>
              </w:rPr>
              <w:t>ries and cream in the Marquee</w:t>
            </w:r>
          </w:p>
        </w:tc>
        <w:tc>
          <w:tcPr>
            <w:tcW w:w="6426" w:type="dxa"/>
          </w:tcPr>
          <w:p w:rsidR="00C03EAF" w:rsidRDefault="00C03EAF" w:rsidP="00C03EAF">
            <w:pPr>
              <w:spacing w:before="100" w:beforeAutospacing="1" w:after="100" w:afterAutospacing="1"/>
              <w:rPr>
                <w:rFonts w:cstheme="minorHAnsi"/>
              </w:rPr>
            </w:pPr>
            <w:r w:rsidRPr="005A2092">
              <w:rPr>
                <w:rFonts w:cstheme="minorHAnsi"/>
              </w:rPr>
              <w:t>Friends and fam</w:t>
            </w:r>
            <w:r w:rsidR="00AF0897">
              <w:rPr>
                <w:rFonts w:cstheme="minorHAnsi"/>
              </w:rPr>
              <w:t>ily are invited to join for tea</w:t>
            </w:r>
          </w:p>
        </w:tc>
      </w:tr>
    </w:tbl>
    <w:p w:rsidR="00C03EAF" w:rsidRDefault="00C03EAF" w:rsidP="00C03EAF">
      <w:pPr>
        <w:spacing w:before="100" w:beforeAutospacing="1" w:after="100" w:afterAutospacing="1"/>
        <w:rPr>
          <w:rFonts w:cstheme="minorHAnsi"/>
        </w:rPr>
      </w:pPr>
    </w:p>
    <w:p w:rsidR="00C03EAF" w:rsidRPr="00A40F47" w:rsidRDefault="00C03EAF" w:rsidP="00C03EAF">
      <w:pPr>
        <w:spacing w:before="100" w:beforeAutospacing="1" w:after="100" w:afterAutospacing="1"/>
        <w:ind w:left="2160" w:hanging="2160"/>
        <w:rPr>
          <w:rFonts w:cstheme="minorHAnsi"/>
        </w:rPr>
      </w:pPr>
    </w:p>
    <w:p w:rsidR="00F76DA6" w:rsidRDefault="00020C9F"/>
    <w:sectPr w:rsidR="00F76DA6" w:rsidSect="00C03E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AF"/>
    <w:rsid w:val="00020C9F"/>
    <w:rsid w:val="00491F3F"/>
    <w:rsid w:val="00A63D23"/>
    <w:rsid w:val="00AF0897"/>
    <w:rsid w:val="00C03EAF"/>
    <w:rsid w:val="00C12CD9"/>
    <w:rsid w:val="00EB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84E4F"/>
  <w15:chartTrackingRefBased/>
  <w15:docId w15:val="{54A4BE98-A54F-41E7-B8CD-416B65D1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3EA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A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03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Ireland</dc:creator>
  <cp:keywords/>
  <dc:description/>
  <cp:lastModifiedBy>Isabel Ireland</cp:lastModifiedBy>
  <cp:revision>3</cp:revision>
  <dcterms:created xsi:type="dcterms:W3CDTF">2018-07-16T10:30:00Z</dcterms:created>
  <dcterms:modified xsi:type="dcterms:W3CDTF">2018-07-17T10:02:00Z</dcterms:modified>
</cp:coreProperties>
</file>