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843D6" w14:textId="77777777" w:rsidR="00E01C3B" w:rsidRPr="00246D1B" w:rsidRDefault="00386E62" w:rsidP="00DA5D79">
      <w:pPr>
        <w:pStyle w:val="Heading2"/>
        <w:spacing w:after="120" w:line="276" w:lineRule="auto"/>
        <w:rPr>
          <w:rFonts w:asciiTheme="minorHAnsi" w:hAnsiTheme="minorHAnsi" w:cs="Courier New"/>
          <w:b/>
          <w:sz w:val="36"/>
          <w:szCs w:val="22"/>
        </w:rPr>
      </w:pPr>
      <w:r w:rsidRPr="00246D1B">
        <w:rPr>
          <w:rFonts w:ascii="Calibri" w:hAnsi="Calibri" w:cs="Courier New"/>
          <w:noProof/>
          <w:sz w:val="22"/>
          <w:szCs w:val="22"/>
          <w:lang w:eastAsia="en-GB"/>
        </w:rPr>
        <w:drawing>
          <wp:anchor distT="0" distB="0" distL="114300" distR="114300" simplePos="0" relativeHeight="251657728" behindDoc="1" locked="0" layoutInCell="1" allowOverlap="1" wp14:anchorId="51BE2B35" wp14:editId="078C7616">
            <wp:simplePos x="0" y="0"/>
            <wp:positionH relativeFrom="page">
              <wp:posOffset>6104255</wp:posOffset>
            </wp:positionH>
            <wp:positionV relativeFrom="paragraph">
              <wp:posOffset>43180</wp:posOffset>
            </wp:positionV>
            <wp:extent cx="772160" cy="91948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2160" cy="919480"/>
                    </a:xfrm>
                    <a:prstGeom prst="rect">
                      <a:avLst/>
                    </a:prstGeom>
                    <a:noFill/>
                  </pic:spPr>
                </pic:pic>
              </a:graphicData>
            </a:graphic>
            <wp14:sizeRelH relativeFrom="page">
              <wp14:pctWidth>0</wp14:pctWidth>
            </wp14:sizeRelH>
            <wp14:sizeRelV relativeFrom="page">
              <wp14:pctHeight>0</wp14:pctHeight>
            </wp14:sizeRelV>
          </wp:anchor>
        </w:drawing>
      </w:r>
      <w:r w:rsidR="00E01C3B" w:rsidRPr="00246D1B">
        <w:rPr>
          <w:rFonts w:asciiTheme="minorHAnsi" w:hAnsiTheme="minorHAnsi" w:cs="Courier New"/>
          <w:b/>
          <w:sz w:val="36"/>
          <w:szCs w:val="22"/>
        </w:rPr>
        <w:t>Somerville College</w:t>
      </w:r>
    </w:p>
    <w:p w14:paraId="3A5F3E16" w14:textId="77777777" w:rsidR="00E01C3B" w:rsidRPr="00246D1B" w:rsidRDefault="00E01C3B" w:rsidP="00DA5D79">
      <w:pPr>
        <w:pStyle w:val="Heading3"/>
        <w:spacing w:after="120" w:line="276" w:lineRule="auto"/>
        <w:rPr>
          <w:rFonts w:asciiTheme="minorHAnsi" w:hAnsiTheme="minorHAnsi" w:cs="Courier New"/>
          <w:sz w:val="22"/>
          <w:szCs w:val="22"/>
        </w:rPr>
      </w:pPr>
      <w:r w:rsidRPr="00246D1B">
        <w:rPr>
          <w:rFonts w:asciiTheme="minorHAnsi" w:hAnsiTheme="minorHAnsi" w:cs="Courier New"/>
          <w:sz w:val="22"/>
          <w:szCs w:val="22"/>
        </w:rPr>
        <w:t>University of Oxford</w:t>
      </w:r>
    </w:p>
    <w:p w14:paraId="72DDA78F" w14:textId="77777777" w:rsidR="00E01C3B" w:rsidRPr="00246D1B" w:rsidRDefault="00246D1B" w:rsidP="00DA5D79">
      <w:pPr>
        <w:spacing w:after="120" w:line="276" w:lineRule="auto"/>
        <w:rPr>
          <w:rFonts w:asciiTheme="minorHAnsi" w:hAnsiTheme="minorHAnsi"/>
          <w:sz w:val="22"/>
          <w:szCs w:val="22"/>
        </w:rPr>
      </w:pPr>
      <w:hyperlink r:id="rId8" w:history="1">
        <w:r w:rsidR="00295DC2" w:rsidRPr="00246D1B">
          <w:rPr>
            <w:rStyle w:val="Hyperlink"/>
            <w:rFonts w:asciiTheme="minorHAnsi" w:hAnsiTheme="minorHAnsi"/>
            <w:sz w:val="22"/>
            <w:szCs w:val="22"/>
          </w:rPr>
          <w:t>www.some.ox.ac.uk</w:t>
        </w:r>
      </w:hyperlink>
      <w:r w:rsidR="00295DC2" w:rsidRPr="00246D1B">
        <w:rPr>
          <w:rFonts w:asciiTheme="minorHAnsi" w:hAnsiTheme="minorHAnsi"/>
          <w:sz w:val="22"/>
          <w:szCs w:val="22"/>
        </w:rPr>
        <w:t xml:space="preserve"> </w:t>
      </w:r>
    </w:p>
    <w:p w14:paraId="3C72036C" w14:textId="77777777" w:rsidR="00E01C3B" w:rsidRPr="00246D1B" w:rsidRDefault="00E01C3B" w:rsidP="00DA5D79">
      <w:pPr>
        <w:spacing w:after="120" w:line="276" w:lineRule="auto"/>
        <w:jc w:val="center"/>
        <w:rPr>
          <w:rFonts w:asciiTheme="minorHAnsi" w:hAnsiTheme="minorHAnsi"/>
          <w:b/>
          <w:bCs/>
          <w:i/>
          <w:iCs/>
          <w:sz w:val="22"/>
          <w:szCs w:val="22"/>
        </w:rPr>
      </w:pPr>
    </w:p>
    <w:p w14:paraId="7CFA246A" w14:textId="77777777" w:rsidR="00E01C3B" w:rsidRPr="00246D1B" w:rsidRDefault="00806A73" w:rsidP="00DA5D79">
      <w:pPr>
        <w:pStyle w:val="BodyText2"/>
        <w:spacing w:line="276" w:lineRule="auto"/>
        <w:rPr>
          <w:rFonts w:asciiTheme="minorHAnsi" w:hAnsiTheme="minorHAnsi"/>
          <w:b/>
          <w:bCs/>
          <w:color w:val="C00000"/>
          <w:sz w:val="32"/>
          <w:szCs w:val="32"/>
        </w:rPr>
      </w:pPr>
      <w:r w:rsidRPr="00246D1B">
        <w:rPr>
          <w:rFonts w:asciiTheme="minorHAnsi" w:hAnsiTheme="minorHAnsi"/>
          <w:b/>
          <w:bCs/>
          <w:color w:val="C00000"/>
          <w:sz w:val="32"/>
          <w:szCs w:val="32"/>
        </w:rPr>
        <w:t xml:space="preserve">Stipendiary </w:t>
      </w:r>
      <w:r w:rsidR="00F63277" w:rsidRPr="00246D1B">
        <w:rPr>
          <w:rFonts w:asciiTheme="minorHAnsi" w:hAnsiTheme="minorHAnsi"/>
          <w:b/>
          <w:bCs/>
          <w:color w:val="C00000"/>
          <w:sz w:val="32"/>
          <w:szCs w:val="32"/>
        </w:rPr>
        <w:t>Lecturership</w:t>
      </w:r>
      <w:r w:rsidR="004F628A" w:rsidRPr="00246D1B">
        <w:rPr>
          <w:rFonts w:asciiTheme="minorHAnsi" w:hAnsiTheme="minorHAnsi"/>
          <w:b/>
          <w:bCs/>
          <w:color w:val="C00000"/>
          <w:sz w:val="32"/>
          <w:szCs w:val="32"/>
        </w:rPr>
        <w:t>(s)</w:t>
      </w:r>
      <w:r w:rsidR="00F63277" w:rsidRPr="00246D1B">
        <w:rPr>
          <w:rFonts w:asciiTheme="minorHAnsi" w:hAnsiTheme="minorHAnsi"/>
          <w:b/>
          <w:bCs/>
          <w:color w:val="C00000"/>
          <w:sz w:val="32"/>
          <w:szCs w:val="32"/>
        </w:rPr>
        <w:t xml:space="preserve"> in </w:t>
      </w:r>
      <w:r w:rsidR="00022128" w:rsidRPr="00246D1B">
        <w:rPr>
          <w:rFonts w:asciiTheme="minorHAnsi" w:hAnsiTheme="minorHAnsi"/>
          <w:b/>
          <w:color w:val="C00000"/>
          <w:sz w:val="32"/>
          <w:szCs w:val="32"/>
        </w:rPr>
        <w:t>Physical Chemistry</w:t>
      </w:r>
    </w:p>
    <w:p w14:paraId="23540313" w14:textId="77777777" w:rsidR="00F36460" w:rsidRPr="00246D1B" w:rsidRDefault="00F36460" w:rsidP="00DA5D79">
      <w:pPr>
        <w:spacing w:after="80" w:line="276" w:lineRule="auto"/>
        <w:ind w:right="-47"/>
        <w:rPr>
          <w:rFonts w:asciiTheme="minorHAnsi" w:hAnsiTheme="minorHAnsi"/>
          <w:bCs/>
          <w:sz w:val="22"/>
          <w:szCs w:val="22"/>
        </w:rPr>
      </w:pPr>
    </w:p>
    <w:p w14:paraId="6906C073" w14:textId="7A05CA6A" w:rsidR="00F63277" w:rsidRPr="00246D1B" w:rsidRDefault="00F63277" w:rsidP="00DA5D79">
      <w:pPr>
        <w:widowControl w:val="0"/>
        <w:numPr>
          <w:ilvl w:val="0"/>
          <w:numId w:val="1"/>
        </w:numPr>
        <w:autoSpaceDE w:val="0"/>
        <w:autoSpaceDN w:val="0"/>
        <w:spacing w:after="120" w:line="276" w:lineRule="auto"/>
        <w:ind w:right="-47"/>
        <w:rPr>
          <w:rFonts w:asciiTheme="minorHAnsi" w:hAnsiTheme="minorHAnsi" w:cs="Arial"/>
          <w:spacing w:val="4"/>
          <w:sz w:val="22"/>
          <w:szCs w:val="22"/>
        </w:rPr>
      </w:pPr>
      <w:r w:rsidRPr="00246D1B">
        <w:rPr>
          <w:rFonts w:asciiTheme="minorHAnsi" w:hAnsiTheme="minorHAnsi"/>
          <w:sz w:val="22"/>
          <w:szCs w:val="22"/>
        </w:rPr>
        <w:t>Somerville College</w:t>
      </w:r>
      <w:r w:rsidR="008D6E40" w:rsidRPr="00246D1B">
        <w:rPr>
          <w:rFonts w:asciiTheme="minorHAnsi" w:hAnsiTheme="minorHAnsi"/>
          <w:sz w:val="22"/>
          <w:szCs w:val="22"/>
        </w:rPr>
        <w:t>, a college of the University of Oxford,</w:t>
      </w:r>
      <w:r w:rsidRPr="00246D1B">
        <w:rPr>
          <w:rFonts w:asciiTheme="minorHAnsi" w:hAnsiTheme="minorHAnsi"/>
          <w:sz w:val="22"/>
          <w:szCs w:val="22"/>
        </w:rPr>
        <w:t xml:space="preserve"> proposes to appoint one or more Stipendiary Lecturers in </w:t>
      </w:r>
      <w:r w:rsidR="00A421D6" w:rsidRPr="00246D1B">
        <w:rPr>
          <w:rFonts w:asciiTheme="minorHAnsi" w:hAnsiTheme="minorHAnsi"/>
          <w:sz w:val="22"/>
          <w:szCs w:val="22"/>
        </w:rPr>
        <w:t>Physical Chemistry</w:t>
      </w:r>
      <w:r w:rsidRPr="00246D1B">
        <w:rPr>
          <w:rFonts w:asciiTheme="minorHAnsi" w:hAnsiTheme="minorHAnsi"/>
          <w:sz w:val="22"/>
          <w:szCs w:val="22"/>
        </w:rPr>
        <w:t xml:space="preserve"> </w:t>
      </w:r>
      <w:r w:rsidRPr="00246D1B">
        <w:rPr>
          <w:rFonts w:asciiTheme="minorHAnsi" w:hAnsiTheme="minorHAnsi"/>
          <w:spacing w:val="4"/>
          <w:sz w:val="22"/>
          <w:szCs w:val="22"/>
        </w:rPr>
        <w:t>from 1 October 201</w:t>
      </w:r>
      <w:r w:rsidR="008F546C" w:rsidRPr="00246D1B">
        <w:rPr>
          <w:rFonts w:asciiTheme="minorHAnsi" w:hAnsiTheme="minorHAnsi"/>
          <w:spacing w:val="4"/>
          <w:sz w:val="22"/>
          <w:szCs w:val="22"/>
        </w:rPr>
        <w:t>7</w:t>
      </w:r>
      <w:r w:rsidRPr="00246D1B">
        <w:rPr>
          <w:rFonts w:asciiTheme="minorHAnsi" w:hAnsiTheme="minorHAnsi"/>
          <w:spacing w:val="4"/>
          <w:sz w:val="22"/>
          <w:szCs w:val="22"/>
        </w:rPr>
        <w:t xml:space="preserve"> for </w:t>
      </w:r>
      <w:r w:rsidR="008B118D" w:rsidRPr="00246D1B">
        <w:rPr>
          <w:rFonts w:asciiTheme="minorHAnsi" w:hAnsiTheme="minorHAnsi"/>
          <w:spacing w:val="4"/>
          <w:sz w:val="22"/>
          <w:szCs w:val="22"/>
        </w:rPr>
        <w:t>a period of</w:t>
      </w:r>
      <w:r w:rsidRPr="00246D1B">
        <w:rPr>
          <w:rFonts w:asciiTheme="minorHAnsi" w:hAnsiTheme="minorHAnsi"/>
          <w:spacing w:val="4"/>
          <w:sz w:val="22"/>
          <w:szCs w:val="22"/>
        </w:rPr>
        <w:t xml:space="preserve"> one</w:t>
      </w:r>
      <w:r w:rsidR="00B602FC" w:rsidRPr="00246D1B">
        <w:rPr>
          <w:rFonts w:asciiTheme="minorHAnsi" w:hAnsiTheme="minorHAnsi"/>
          <w:spacing w:val="4"/>
          <w:sz w:val="22"/>
          <w:szCs w:val="22"/>
        </w:rPr>
        <w:t xml:space="preserve"> </w:t>
      </w:r>
      <w:r w:rsidRPr="00246D1B">
        <w:rPr>
          <w:rFonts w:asciiTheme="minorHAnsi" w:hAnsiTheme="minorHAnsi"/>
          <w:spacing w:val="4"/>
          <w:sz w:val="22"/>
          <w:szCs w:val="22"/>
        </w:rPr>
        <w:t>year</w:t>
      </w:r>
      <w:r w:rsidR="008F546C" w:rsidRPr="00246D1B">
        <w:rPr>
          <w:rFonts w:asciiTheme="minorHAnsi" w:hAnsiTheme="minorHAnsi"/>
          <w:spacing w:val="4"/>
          <w:sz w:val="22"/>
          <w:szCs w:val="22"/>
        </w:rPr>
        <w:t xml:space="preserve"> in the first instance</w:t>
      </w:r>
      <w:r w:rsidR="008B118D" w:rsidRPr="00246D1B">
        <w:rPr>
          <w:rFonts w:asciiTheme="minorHAnsi" w:hAnsiTheme="minorHAnsi"/>
          <w:spacing w:val="4"/>
          <w:sz w:val="22"/>
          <w:szCs w:val="22"/>
        </w:rPr>
        <w:t xml:space="preserve"> to provide 6 hours of undergraduate teaching per week during each of the three eight-week terms</w:t>
      </w:r>
      <w:r w:rsidR="008B118D" w:rsidRPr="00246D1B">
        <w:rPr>
          <w:rStyle w:val="FootnoteReference"/>
          <w:rFonts w:asciiTheme="minorHAnsi" w:hAnsiTheme="minorHAnsi"/>
          <w:sz w:val="22"/>
          <w:szCs w:val="22"/>
        </w:rPr>
        <w:footnoteReference w:id="1"/>
      </w:r>
      <w:r w:rsidRPr="00246D1B">
        <w:rPr>
          <w:rFonts w:asciiTheme="minorHAnsi" w:hAnsiTheme="minorHAnsi"/>
          <w:spacing w:val="4"/>
          <w:sz w:val="22"/>
          <w:szCs w:val="22"/>
        </w:rPr>
        <w:t>.</w:t>
      </w:r>
    </w:p>
    <w:p w14:paraId="4311DFBB" w14:textId="77777777" w:rsidR="00F63277" w:rsidRPr="00246D1B" w:rsidRDefault="00F63277" w:rsidP="00DA5D79">
      <w:pPr>
        <w:widowControl w:val="0"/>
        <w:numPr>
          <w:ilvl w:val="0"/>
          <w:numId w:val="1"/>
        </w:numPr>
        <w:autoSpaceDE w:val="0"/>
        <w:autoSpaceDN w:val="0"/>
        <w:spacing w:after="120" w:line="276" w:lineRule="auto"/>
        <w:ind w:right="-47"/>
        <w:rPr>
          <w:rFonts w:asciiTheme="minorHAnsi" w:hAnsiTheme="minorHAnsi" w:cs="Arial"/>
          <w:spacing w:val="4"/>
          <w:sz w:val="22"/>
          <w:szCs w:val="22"/>
        </w:rPr>
      </w:pPr>
      <w:r w:rsidRPr="00246D1B">
        <w:rPr>
          <w:rFonts w:asciiTheme="minorHAnsi" w:hAnsiTheme="minorHAnsi"/>
          <w:sz w:val="22"/>
          <w:szCs w:val="22"/>
        </w:rPr>
        <w:t xml:space="preserve">This post can be offered on a job share arrangement for </w:t>
      </w:r>
      <w:r w:rsidR="00FD5D38" w:rsidRPr="00246D1B">
        <w:rPr>
          <w:rFonts w:asciiTheme="minorHAnsi" w:hAnsiTheme="minorHAnsi"/>
          <w:sz w:val="22"/>
          <w:szCs w:val="22"/>
        </w:rPr>
        <w:t>more than one Lecturer</w:t>
      </w:r>
      <w:r w:rsidRPr="00246D1B">
        <w:rPr>
          <w:rFonts w:asciiTheme="minorHAnsi" w:hAnsiTheme="minorHAnsi"/>
          <w:sz w:val="22"/>
          <w:szCs w:val="22"/>
        </w:rPr>
        <w:t xml:space="preserve"> who would share the responsibility, pay and benefits of the post in proportion to the hours </w:t>
      </w:r>
      <w:r w:rsidR="008B118D" w:rsidRPr="00246D1B">
        <w:rPr>
          <w:rFonts w:asciiTheme="minorHAnsi" w:hAnsiTheme="minorHAnsi"/>
          <w:sz w:val="22"/>
          <w:szCs w:val="22"/>
        </w:rPr>
        <w:t xml:space="preserve">that </w:t>
      </w:r>
      <w:r w:rsidRPr="00246D1B">
        <w:rPr>
          <w:rFonts w:asciiTheme="minorHAnsi" w:hAnsiTheme="minorHAnsi"/>
          <w:sz w:val="22"/>
          <w:szCs w:val="22"/>
        </w:rPr>
        <w:t>each work</w:t>
      </w:r>
      <w:r w:rsidR="008B118D" w:rsidRPr="00246D1B">
        <w:rPr>
          <w:rFonts w:asciiTheme="minorHAnsi" w:hAnsiTheme="minorHAnsi"/>
          <w:sz w:val="22"/>
          <w:szCs w:val="22"/>
        </w:rPr>
        <w:t>s</w:t>
      </w:r>
      <w:r w:rsidRPr="00246D1B">
        <w:rPr>
          <w:rFonts w:asciiTheme="minorHAnsi" w:hAnsiTheme="minorHAnsi"/>
          <w:sz w:val="22"/>
          <w:szCs w:val="22"/>
        </w:rPr>
        <w:t>.</w:t>
      </w:r>
    </w:p>
    <w:p w14:paraId="1FC0EE9D" w14:textId="4B333F9D" w:rsidR="006774F8" w:rsidRPr="00246D1B" w:rsidRDefault="00F63277" w:rsidP="00DA5D79">
      <w:pPr>
        <w:widowControl w:val="0"/>
        <w:numPr>
          <w:ilvl w:val="0"/>
          <w:numId w:val="1"/>
        </w:numPr>
        <w:autoSpaceDE w:val="0"/>
        <w:autoSpaceDN w:val="0"/>
        <w:spacing w:after="120" w:line="276" w:lineRule="auto"/>
        <w:ind w:right="-47"/>
        <w:rPr>
          <w:rFonts w:asciiTheme="minorHAnsi" w:hAnsiTheme="minorHAnsi" w:cs="Arial"/>
          <w:spacing w:val="4"/>
          <w:sz w:val="22"/>
          <w:szCs w:val="22"/>
        </w:rPr>
      </w:pPr>
      <w:r w:rsidRPr="00246D1B">
        <w:rPr>
          <w:rFonts w:asciiTheme="minorHAnsi" w:hAnsiTheme="minorHAnsi"/>
          <w:sz w:val="22"/>
          <w:szCs w:val="22"/>
        </w:rPr>
        <w:t xml:space="preserve">The </w:t>
      </w:r>
      <w:r w:rsidR="008B118D" w:rsidRPr="00246D1B">
        <w:rPr>
          <w:rFonts w:asciiTheme="minorHAnsi" w:hAnsiTheme="minorHAnsi"/>
          <w:sz w:val="22"/>
          <w:szCs w:val="22"/>
        </w:rPr>
        <w:t xml:space="preserve">Lecturer(s) </w:t>
      </w:r>
      <w:r w:rsidRPr="00246D1B">
        <w:rPr>
          <w:rFonts w:asciiTheme="minorHAnsi" w:hAnsiTheme="minorHAnsi"/>
          <w:sz w:val="22"/>
          <w:szCs w:val="22"/>
        </w:rPr>
        <w:t>will be resp</w:t>
      </w:r>
      <w:r w:rsidR="00FF6A7E" w:rsidRPr="00246D1B">
        <w:rPr>
          <w:rFonts w:asciiTheme="minorHAnsi" w:hAnsiTheme="minorHAnsi"/>
          <w:sz w:val="22"/>
          <w:szCs w:val="22"/>
        </w:rPr>
        <w:t>onsible, in collaboration with the</w:t>
      </w:r>
      <w:r w:rsidRPr="00246D1B">
        <w:rPr>
          <w:rFonts w:asciiTheme="minorHAnsi" w:hAnsiTheme="minorHAnsi"/>
          <w:sz w:val="22"/>
          <w:szCs w:val="22"/>
        </w:rPr>
        <w:t xml:space="preserve"> </w:t>
      </w:r>
      <w:r w:rsidR="00B602FC" w:rsidRPr="00246D1B">
        <w:rPr>
          <w:rFonts w:asciiTheme="minorHAnsi" w:hAnsiTheme="minorHAnsi"/>
          <w:sz w:val="22"/>
          <w:szCs w:val="22"/>
        </w:rPr>
        <w:t>Tutorial Fellow</w:t>
      </w:r>
      <w:r w:rsidR="00FF6A7E" w:rsidRPr="00246D1B">
        <w:rPr>
          <w:rFonts w:asciiTheme="minorHAnsi" w:hAnsiTheme="minorHAnsi"/>
          <w:sz w:val="22"/>
          <w:szCs w:val="22"/>
        </w:rPr>
        <w:t>s in Organic and Inorganic Chemistry</w:t>
      </w:r>
      <w:r w:rsidRPr="00246D1B">
        <w:rPr>
          <w:rFonts w:asciiTheme="minorHAnsi" w:hAnsiTheme="minorHAnsi"/>
          <w:sz w:val="22"/>
          <w:szCs w:val="22"/>
        </w:rPr>
        <w:t xml:space="preserve">, for the teaching of </w:t>
      </w:r>
      <w:r w:rsidR="00FF6A7E" w:rsidRPr="00246D1B">
        <w:rPr>
          <w:rFonts w:asciiTheme="minorHAnsi" w:hAnsiTheme="minorHAnsi"/>
          <w:sz w:val="22"/>
          <w:szCs w:val="22"/>
        </w:rPr>
        <w:t>Physical Chemistry</w:t>
      </w:r>
      <w:r w:rsidRPr="00246D1B">
        <w:rPr>
          <w:rFonts w:asciiTheme="minorHAnsi" w:hAnsiTheme="minorHAnsi"/>
          <w:sz w:val="22"/>
          <w:szCs w:val="22"/>
        </w:rPr>
        <w:t xml:space="preserve"> to undergraduates at Somerville College. The post</w:t>
      </w:r>
      <w:r w:rsidR="00DA5D79" w:rsidRPr="00246D1B">
        <w:rPr>
          <w:rFonts w:asciiTheme="minorHAnsi" w:hAnsiTheme="minorHAnsi"/>
          <w:sz w:val="22"/>
          <w:szCs w:val="22"/>
        </w:rPr>
        <w:t xml:space="preserve"> </w:t>
      </w:r>
      <w:r w:rsidRPr="00246D1B">
        <w:rPr>
          <w:rFonts w:asciiTheme="minorHAnsi" w:hAnsiTheme="minorHAnsi"/>
          <w:sz w:val="22"/>
          <w:szCs w:val="22"/>
        </w:rPr>
        <w:t>holder</w:t>
      </w:r>
      <w:r w:rsidR="008B118D" w:rsidRPr="00246D1B">
        <w:rPr>
          <w:rFonts w:asciiTheme="minorHAnsi" w:hAnsiTheme="minorHAnsi"/>
          <w:sz w:val="22"/>
          <w:szCs w:val="22"/>
        </w:rPr>
        <w:t>(s)</w:t>
      </w:r>
      <w:r w:rsidRPr="00246D1B">
        <w:rPr>
          <w:rFonts w:asciiTheme="minorHAnsi" w:hAnsiTheme="minorHAnsi"/>
          <w:sz w:val="22"/>
          <w:szCs w:val="22"/>
        </w:rPr>
        <w:t xml:space="preserve"> will </w:t>
      </w:r>
      <w:r w:rsidR="008B118D" w:rsidRPr="00246D1B">
        <w:rPr>
          <w:rFonts w:asciiTheme="minorHAnsi" w:hAnsiTheme="minorHAnsi"/>
          <w:sz w:val="22"/>
          <w:szCs w:val="22"/>
        </w:rPr>
        <w:t xml:space="preserve">be required to undertake </w:t>
      </w:r>
      <w:r w:rsidRPr="00246D1B">
        <w:rPr>
          <w:rFonts w:asciiTheme="minorHAnsi" w:hAnsiTheme="minorHAnsi"/>
          <w:sz w:val="22"/>
          <w:szCs w:val="22"/>
        </w:rPr>
        <w:t xml:space="preserve">six </w:t>
      </w:r>
      <w:r w:rsidR="008F546C" w:rsidRPr="00246D1B">
        <w:rPr>
          <w:rFonts w:asciiTheme="minorHAnsi" w:hAnsiTheme="minorHAnsi"/>
          <w:sz w:val="22"/>
          <w:szCs w:val="22"/>
        </w:rPr>
        <w:t>weighted</w:t>
      </w:r>
      <w:r w:rsidRPr="00246D1B">
        <w:rPr>
          <w:rFonts w:asciiTheme="minorHAnsi" w:hAnsiTheme="minorHAnsi"/>
          <w:sz w:val="22"/>
          <w:szCs w:val="22"/>
        </w:rPr>
        <w:t xml:space="preserve"> hours of </w:t>
      </w:r>
      <w:r w:rsidR="00FF6A7E" w:rsidRPr="00246D1B">
        <w:rPr>
          <w:rFonts w:asciiTheme="minorHAnsi" w:hAnsiTheme="minorHAnsi"/>
          <w:sz w:val="22"/>
          <w:szCs w:val="22"/>
        </w:rPr>
        <w:t>Physical Chemistry</w:t>
      </w:r>
      <w:r w:rsidRPr="00246D1B">
        <w:rPr>
          <w:rFonts w:asciiTheme="minorHAnsi" w:hAnsiTheme="minorHAnsi"/>
          <w:sz w:val="22"/>
          <w:szCs w:val="22"/>
        </w:rPr>
        <w:t xml:space="preserve"> teaching per week in tutorials or small classes, averaged over three eight-week terms. </w:t>
      </w:r>
      <w:r w:rsidR="008B118D" w:rsidRPr="00246D1B">
        <w:rPr>
          <w:rFonts w:asciiTheme="minorHAnsi" w:hAnsiTheme="minorHAnsi"/>
          <w:sz w:val="22"/>
          <w:szCs w:val="22"/>
        </w:rPr>
        <w:t>The College allows Stipendiary Lecturers to ‘weight’ their hours if teaching in groups of two or three, and thus real contact hours may be slightly less.</w:t>
      </w:r>
    </w:p>
    <w:p w14:paraId="478EC32B" w14:textId="77777777" w:rsidR="00F36460" w:rsidRPr="00246D1B" w:rsidRDefault="00FF6A7E" w:rsidP="00DA5D79">
      <w:pPr>
        <w:numPr>
          <w:ilvl w:val="0"/>
          <w:numId w:val="1"/>
        </w:numPr>
        <w:spacing w:after="120" w:line="276" w:lineRule="auto"/>
        <w:rPr>
          <w:rFonts w:asciiTheme="minorHAnsi" w:hAnsiTheme="minorHAnsi"/>
          <w:sz w:val="22"/>
          <w:szCs w:val="22"/>
        </w:rPr>
      </w:pPr>
      <w:r w:rsidRPr="00246D1B">
        <w:rPr>
          <w:rFonts w:asciiTheme="minorHAnsi" w:hAnsiTheme="minorHAnsi"/>
          <w:sz w:val="22"/>
          <w:szCs w:val="22"/>
        </w:rPr>
        <w:t>The College has an intake of 6</w:t>
      </w:r>
      <w:r w:rsidR="00F36460" w:rsidRPr="00246D1B">
        <w:rPr>
          <w:rFonts w:asciiTheme="minorHAnsi" w:hAnsiTheme="minorHAnsi"/>
          <w:sz w:val="22"/>
          <w:szCs w:val="22"/>
        </w:rPr>
        <w:t xml:space="preserve"> students each year for </w:t>
      </w:r>
      <w:r w:rsidRPr="00246D1B">
        <w:rPr>
          <w:rFonts w:asciiTheme="minorHAnsi" w:hAnsiTheme="minorHAnsi"/>
          <w:sz w:val="22"/>
          <w:szCs w:val="22"/>
        </w:rPr>
        <w:t>Chemistry</w:t>
      </w:r>
      <w:r w:rsidR="00F36460" w:rsidRPr="00246D1B">
        <w:rPr>
          <w:rFonts w:asciiTheme="minorHAnsi" w:hAnsiTheme="minorHAnsi"/>
          <w:sz w:val="22"/>
          <w:szCs w:val="22"/>
        </w:rPr>
        <w:t xml:space="preserve">. </w:t>
      </w:r>
    </w:p>
    <w:p w14:paraId="4AE2230F" w14:textId="77777777" w:rsidR="00F36460" w:rsidRPr="00246D1B" w:rsidRDefault="00F36460" w:rsidP="00DA5D79">
      <w:pPr>
        <w:numPr>
          <w:ilvl w:val="0"/>
          <w:numId w:val="1"/>
        </w:numPr>
        <w:spacing w:after="120" w:line="276" w:lineRule="auto"/>
        <w:rPr>
          <w:rFonts w:asciiTheme="minorHAnsi" w:hAnsiTheme="minorHAnsi"/>
          <w:sz w:val="22"/>
          <w:szCs w:val="22"/>
        </w:rPr>
      </w:pPr>
      <w:r w:rsidRPr="00246D1B">
        <w:rPr>
          <w:rFonts w:asciiTheme="minorHAnsi" w:hAnsiTheme="minorHAnsi"/>
          <w:sz w:val="22"/>
          <w:szCs w:val="22"/>
        </w:rPr>
        <w:t xml:space="preserve">It is anticipated that the teaching required will be for Somerville only, but there may be a need for exchange teaching for other colleges within the agreed hours of teaching per week. </w:t>
      </w:r>
    </w:p>
    <w:p w14:paraId="6067D981" w14:textId="77777777" w:rsidR="00AF0320" w:rsidRPr="00246D1B" w:rsidRDefault="008B118D" w:rsidP="008F546C">
      <w:pPr>
        <w:numPr>
          <w:ilvl w:val="0"/>
          <w:numId w:val="1"/>
        </w:numPr>
        <w:spacing w:after="120" w:line="276" w:lineRule="auto"/>
        <w:rPr>
          <w:rFonts w:asciiTheme="minorHAnsi" w:hAnsiTheme="minorHAnsi"/>
          <w:sz w:val="22"/>
          <w:szCs w:val="22"/>
        </w:rPr>
      </w:pPr>
      <w:r w:rsidRPr="00246D1B">
        <w:rPr>
          <w:rFonts w:asciiTheme="minorHAnsi" w:hAnsiTheme="minorHAnsi"/>
          <w:sz w:val="22"/>
          <w:szCs w:val="22"/>
        </w:rPr>
        <w:t xml:space="preserve">Details of the undergraduate syllabus and course structure can be found on the Department of </w:t>
      </w:r>
      <w:r w:rsidR="00FF6A7E" w:rsidRPr="00246D1B">
        <w:rPr>
          <w:rFonts w:asciiTheme="minorHAnsi" w:hAnsiTheme="minorHAnsi"/>
          <w:sz w:val="22"/>
          <w:szCs w:val="22"/>
        </w:rPr>
        <w:t>Chemistry</w:t>
      </w:r>
      <w:r w:rsidRPr="00246D1B">
        <w:rPr>
          <w:rFonts w:asciiTheme="minorHAnsi" w:hAnsiTheme="minorHAnsi"/>
          <w:sz w:val="22"/>
          <w:szCs w:val="22"/>
        </w:rPr>
        <w:t>’</w:t>
      </w:r>
      <w:r w:rsidR="00B602FC" w:rsidRPr="00246D1B">
        <w:rPr>
          <w:rFonts w:asciiTheme="minorHAnsi" w:hAnsiTheme="minorHAnsi"/>
          <w:sz w:val="22"/>
          <w:szCs w:val="22"/>
        </w:rPr>
        <w:t>s</w:t>
      </w:r>
      <w:r w:rsidRPr="00246D1B">
        <w:rPr>
          <w:rFonts w:asciiTheme="minorHAnsi" w:hAnsiTheme="minorHAnsi"/>
          <w:sz w:val="22"/>
          <w:szCs w:val="22"/>
        </w:rPr>
        <w:t xml:space="preserve"> </w:t>
      </w:r>
      <w:r w:rsidR="006C59D0" w:rsidRPr="00246D1B">
        <w:rPr>
          <w:rFonts w:asciiTheme="minorHAnsi" w:hAnsiTheme="minorHAnsi"/>
          <w:sz w:val="22"/>
          <w:szCs w:val="22"/>
        </w:rPr>
        <w:t xml:space="preserve">web </w:t>
      </w:r>
      <w:r w:rsidR="006C59D0" w:rsidRPr="00246D1B">
        <w:rPr>
          <w:rFonts w:asciiTheme="minorHAnsi" w:hAnsiTheme="minorHAnsi"/>
          <w:color w:val="000000" w:themeColor="text1"/>
          <w:sz w:val="22"/>
          <w:szCs w:val="22"/>
        </w:rPr>
        <w:t xml:space="preserve">pages </w:t>
      </w:r>
      <w:r w:rsidR="00ED2920" w:rsidRPr="00246D1B">
        <w:rPr>
          <w:rFonts w:asciiTheme="minorHAnsi" w:hAnsiTheme="minorHAnsi"/>
          <w:color w:val="000000" w:themeColor="text1"/>
          <w:sz w:val="22"/>
          <w:szCs w:val="22"/>
        </w:rPr>
        <w:t xml:space="preserve">at </w:t>
      </w:r>
      <w:r w:rsidR="008F546C" w:rsidRPr="00246D1B">
        <w:t>http://course.chem.ox.ac.uk/home.aspx</w:t>
      </w:r>
    </w:p>
    <w:p w14:paraId="0B1008A7" w14:textId="77777777" w:rsidR="00F63277" w:rsidRPr="00246D1B" w:rsidRDefault="00F63277" w:rsidP="00DA5D79">
      <w:pPr>
        <w:numPr>
          <w:ilvl w:val="0"/>
          <w:numId w:val="1"/>
        </w:numPr>
        <w:spacing w:after="120" w:line="276" w:lineRule="auto"/>
        <w:rPr>
          <w:rFonts w:asciiTheme="minorHAnsi" w:hAnsiTheme="minorHAnsi"/>
          <w:sz w:val="22"/>
          <w:szCs w:val="22"/>
        </w:rPr>
      </w:pPr>
      <w:r w:rsidRPr="00246D1B">
        <w:rPr>
          <w:rFonts w:asciiTheme="minorHAnsi" w:hAnsiTheme="minorHAnsi"/>
          <w:sz w:val="22"/>
          <w:szCs w:val="22"/>
        </w:rPr>
        <w:t>The Lecturer</w:t>
      </w:r>
      <w:r w:rsidR="008B118D" w:rsidRPr="00246D1B">
        <w:rPr>
          <w:rFonts w:asciiTheme="minorHAnsi" w:hAnsiTheme="minorHAnsi"/>
          <w:sz w:val="22"/>
          <w:szCs w:val="22"/>
        </w:rPr>
        <w:t>(s)</w:t>
      </w:r>
      <w:r w:rsidRPr="00246D1B">
        <w:rPr>
          <w:rFonts w:asciiTheme="minorHAnsi" w:hAnsiTheme="minorHAnsi"/>
          <w:sz w:val="22"/>
          <w:szCs w:val="22"/>
        </w:rPr>
        <w:t xml:space="preserve"> will also be expected to carry out some of the normal duties of a College tutor</w:t>
      </w:r>
      <w:r w:rsidR="00BB449E" w:rsidRPr="00246D1B">
        <w:rPr>
          <w:rFonts w:asciiTheme="minorHAnsi" w:hAnsiTheme="minorHAnsi"/>
          <w:sz w:val="22"/>
          <w:szCs w:val="22"/>
        </w:rPr>
        <w:t xml:space="preserve">, </w:t>
      </w:r>
      <w:r w:rsidR="00295DC2" w:rsidRPr="00246D1B">
        <w:rPr>
          <w:rFonts w:asciiTheme="minorHAnsi" w:hAnsiTheme="minorHAnsi"/>
          <w:sz w:val="22"/>
          <w:szCs w:val="22"/>
        </w:rPr>
        <w:t xml:space="preserve">in collaboration </w:t>
      </w:r>
      <w:r w:rsidR="00BB449E" w:rsidRPr="00246D1B">
        <w:rPr>
          <w:rFonts w:asciiTheme="minorHAnsi" w:hAnsiTheme="minorHAnsi"/>
          <w:sz w:val="22"/>
          <w:szCs w:val="22"/>
        </w:rPr>
        <w:t xml:space="preserve">with </w:t>
      </w:r>
      <w:r w:rsidR="00FF6A7E" w:rsidRPr="00246D1B">
        <w:rPr>
          <w:rFonts w:asciiTheme="minorHAnsi" w:hAnsiTheme="minorHAnsi"/>
          <w:sz w:val="22"/>
          <w:szCs w:val="22"/>
        </w:rPr>
        <w:t>the Tutorial Fellows in Chemistry</w:t>
      </w:r>
      <w:r w:rsidRPr="00246D1B">
        <w:rPr>
          <w:rFonts w:asciiTheme="minorHAnsi" w:hAnsiTheme="minorHAnsi"/>
          <w:sz w:val="22"/>
          <w:szCs w:val="22"/>
        </w:rPr>
        <w:t>. These duties include setting and marking collections (internal termly exams)</w:t>
      </w:r>
      <w:r w:rsidR="00FF6A7E" w:rsidRPr="00246D1B">
        <w:rPr>
          <w:rFonts w:asciiTheme="minorHAnsi" w:hAnsiTheme="minorHAnsi"/>
          <w:sz w:val="22"/>
          <w:szCs w:val="22"/>
        </w:rPr>
        <w:t xml:space="preserve"> and</w:t>
      </w:r>
      <w:r w:rsidRPr="00246D1B">
        <w:rPr>
          <w:rFonts w:asciiTheme="minorHAnsi" w:hAnsiTheme="minorHAnsi"/>
          <w:sz w:val="22"/>
          <w:szCs w:val="22"/>
        </w:rPr>
        <w:t xml:space="preserve"> assisting with the undergraduate admissions exercise (which cont</w:t>
      </w:r>
      <w:r w:rsidR="006774F8" w:rsidRPr="00246D1B">
        <w:rPr>
          <w:rFonts w:asciiTheme="minorHAnsi" w:hAnsiTheme="minorHAnsi"/>
          <w:sz w:val="22"/>
          <w:szCs w:val="22"/>
        </w:rPr>
        <w:t>inues to mid-December each year</w:t>
      </w:r>
      <w:r w:rsidRPr="00246D1B">
        <w:rPr>
          <w:rFonts w:asciiTheme="minorHAnsi" w:hAnsiTheme="minorHAnsi"/>
          <w:sz w:val="22"/>
          <w:szCs w:val="22"/>
        </w:rPr>
        <w:t>).</w:t>
      </w:r>
    </w:p>
    <w:p w14:paraId="01289988" w14:textId="77777777" w:rsidR="00295DC2" w:rsidRPr="00246D1B" w:rsidRDefault="00295DC2" w:rsidP="00DA5D79">
      <w:pPr>
        <w:spacing w:after="120" w:line="276" w:lineRule="auto"/>
        <w:ind w:left="360"/>
        <w:rPr>
          <w:rFonts w:asciiTheme="minorHAnsi" w:hAnsiTheme="minorHAnsi"/>
          <w:sz w:val="22"/>
          <w:szCs w:val="22"/>
        </w:rPr>
      </w:pPr>
    </w:p>
    <w:p w14:paraId="0D96A5FD" w14:textId="77777777" w:rsidR="00F63277" w:rsidRPr="00246D1B" w:rsidRDefault="00F63277" w:rsidP="00DA5D79">
      <w:pPr>
        <w:spacing w:after="120" w:line="276" w:lineRule="auto"/>
        <w:ind w:left="720" w:hanging="720"/>
        <w:rPr>
          <w:rFonts w:asciiTheme="minorHAnsi" w:hAnsiTheme="minorHAnsi"/>
          <w:b/>
          <w:color w:val="C00000"/>
          <w:spacing w:val="4"/>
          <w:sz w:val="24"/>
          <w:szCs w:val="22"/>
        </w:rPr>
      </w:pPr>
      <w:r w:rsidRPr="00246D1B">
        <w:rPr>
          <w:rFonts w:asciiTheme="minorHAnsi" w:hAnsiTheme="minorHAnsi"/>
          <w:b/>
          <w:color w:val="C00000"/>
          <w:spacing w:val="4"/>
          <w:sz w:val="24"/>
          <w:szCs w:val="22"/>
        </w:rPr>
        <w:lastRenderedPageBreak/>
        <w:t>Selection criteria</w:t>
      </w:r>
    </w:p>
    <w:p w14:paraId="676A9B7F" w14:textId="77777777" w:rsidR="00F63277" w:rsidRPr="00246D1B" w:rsidRDefault="00F63277" w:rsidP="00DA5D79">
      <w:pPr>
        <w:widowControl w:val="0"/>
        <w:numPr>
          <w:ilvl w:val="0"/>
          <w:numId w:val="1"/>
        </w:numPr>
        <w:autoSpaceDE w:val="0"/>
        <w:autoSpaceDN w:val="0"/>
        <w:spacing w:after="120" w:line="276" w:lineRule="auto"/>
        <w:rPr>
          <w:rFonts w:asciiTheme="minorHAnsi" w:hAnsiTheme="minorHAnsi"/>
          <w:sz w:val="22"/>
          <w:szCs w:val="22"/>
        </w:rPr>
      </w:pPr>
      <w:r w:rsidRPr="00246D1B">
        <w:rPr>
          <w:rFonts w:asciiTheme="minorHAnsi" w:hAnsiTheme="minorHAnsi"/>
          <w:sz w:val="22"/>
          <w:szCs w:val="22"/>
        </w:rPr>
        <w:t xml:space="preserve">The ability or potential to be an effective and inspiring teacher of </w:t>
      </w:r>
      <w:r w:rsidR="00FF6A7E" w:rsidRPr="00246D1B">
        <w:rPr>
          <w:rFonts w:asciiTheme="minorHAnsi" w:hAnsiTheme="minorHAnsi"/>
          <w:sz w:val="22"/>
          <w:szCs w:val="22"/>
        </w:rPr>
        <w:t>Physical Chemistry</w:t>
      </w:r>
      <w:r w:rsidRPr="00246D1B">
        <w:rPr>
          <w:rFonts w:asciiTheme="minorHAnsi" w:hAnsiTheme="minorHAnsi"/>
          <w:sz w:val="22"/>
          <w:szCs w:val="22"/>
        </w:rPr>
        <w:t xml:space="preserve"> in the tutorial context. Proven teaching experience would be desirable.</w:t>
      </w:r>
    </w:p>
    <w:p w14:paraId="7FDC5281" w14:textId="77777777" w:rsidR="00F63277" w:rsidRPr="00246D1B" w:rsidRDefault="00F63277" w:rsidP="00DA5D79">
      <w:pPr>
        <w:widowControl w:val="0"/>
        <w:numPr>
          <w:ilvl w:val="0"/>
          <w:numId w:val="1"/>
        </w:numPr>
        <w:autoSpaceDE w:val="0"/>
        <w:autoSpaceDN w:val="0"/>
        <w:spacing w:after="120" w:line="276" w:lineRule="auto"/>
        <w:rPr>
          <w:rFonts w:asciiTheme="minorHAnsi" w:hAnsiTheme="minorHAnsi"/>
          <w:sz w:val="22"/>
          <w:szCs w:val="22"/>
        </w:rPr>
      </w:pPr>
      <w:r w:rsidRPr="00246D1B">
        <w:rPr>
          <w:rFonts w:asciiTheme="minorHAnsi" w:hAnsiTheme="minorHAnsi"/>
          <w:sz w:val="22"/>
          <w:szCs w:val="22"/>
        </w:rPr>
        <w:t>Demonstrate an understanding of the needs of high achieving undergraduates and a commitment to fostering high academic achievement.</w:t>
      </w:r>
    </w:p>
    <w:p w14:paraId="42560EA8" w14:textId="77777777" w:rsidR="00F63277" w:rsidRPr="00246D1B" w:rsidRDefault="00F63277" w:rsidP="00DA5D79">
      <w:pPr>
        <w:widowControl w:val="0"/>
        <w:numPr>
          <w:ilvl w:val="0"/>
          <w:numId w:val="1"/>
        </w:numPr>
        <w:autoSpaceDE w:val="0"/>
        <w:autoSpaceDN w:val="0"/>
        <w:spacing w:after="120" w:line="276" w:lineRule="auto"/>
        <w:rPr>
          <w:rFonts w:asciiTheme="minorHAnsi" w:hAnsiTheme="minorHAnsi"/>
          <w:sz w:val="22"/>
          <w:szCs w:val="22"/>
        </w:rPr>
      </w:pPr>
      <w:r w:rsidRPr="00246D1B">
        <w:rPr>
          <w:rFonts w:asciiTheme="minorHAnsi" w:hAnsiTheme="minorHAnsi"/>
          <w:sz w:val="22"/>
          <w:szCs w:val="22"/>
        </w:rPr>
        <w:t>A high level of academic achievement, commensurate with the candidate’s career stage. She or he would normally be expected to have</w:t>
      </w:r>
      <w:r w:rsidR="004F628A" w:rsidRPr="00246D1B">
        <w:rPr>
          <w:rFonts w:asciiTheme="minorHAnsi" w:hAnsiTheme="minorHAnsi"/>
          <w:sz w:val="22"/>
          <w:szCs w:val="22"/>
        </w:rPr>
        <w:t xml:space="preserve"> at least</w:t>
      </w:r>
      <w:r w:rsidRPr="00246D1B">
        <w:rPr>
          <w:rFonts w:asciiTheme="minorHAnsi" w:hAnsiTheme="minorHAnsi"/>
          <w:sz w:val="22"/>
          <w:szCs w:val="22"/>
        </w:rPr>
        <w:t xml:space="preserve"> a Master’s degree in </w:t>
      </w:r>
      <w:r w:rsidR="00FF6A7E" w:rsidRPr="00246D1B">
        <w:rPr>
          <w:rFonts w:asciiTheme="minorHAnsi" w:hAnsiTheme="minorHAnsi"/>
          <w:sz w:val="22"/>
          <w:szCs w:val="22"/>
        </w:rPr>
        <w:t>Physical Chemistry</w:t>
      </w:r>
      <w:r w:rsidRPr="00246D1B">
        <w:rPr>
          <w:rFonts w:asciiTheme="minorHAnsi" w:hAnsiTheme="minorHAnsi"/>
          <w:sz w:val="22"/>
          <w:szCs w:val="22"/>
        </w:rPr>
        <w:t xml:space="preserve"> or a related subject area.</w:t>
      </w:r>
    </w:p>
    <w:p w14:paraId="7A7D1D2B" w14:textId="77777777" w:rsidR="00F63277" w:rsidRPr="00246D1B" w:rsidRDefault="00C126B4" w:rsidP="00DA5D79">
      <w:pPr>
        <w:widowControl w:val="0"/>
        <w:numPr>
          <w:ilvl w:val="0"/>
          <w:numId w:val="1"/>
        </w:numPr>
        <w:autoSpaceDE w:val="0"/>
        <w:autoSpaceDN w:val="0"/>
        <w:spacing w:after="120" w:line="276" w:lineRule="auto"/>
        <w:rPr>
          <w:rFonts w:asciiTheme="minorHAnsi" w:hAnsiTheme="minorHAnsi"/>
          <w:sz w:val="22"/>
          <w:szCs w:val="22"/>
        </w:rPr>
      </w:pPr>
      <w:r w:rsidRPr="00246D1B">
        <w:rPr>
          <w:rFonts w:asciiTheme="minorHAnsi" w:hAnsiTheme="minorHAnsi"/>
          <w:sz w:val="22"/>
          <w:szCs w:val="22"/>
        </w:rPr>
        <w:t>Very g</w:t>
      </w:r>
      <w:r w:rsidR="00F63277" w:rsidRPr="00246D1B">
        <w:rPr>
          <w:rFonts w:asciiTheme="minorHAnsi" w:hAnsiTheme="minorHAnsi"/>
          <w:sz w:val="22"/>
          <w:szCs w:val="22"/>
        </w:rPr>
        <w:t>ood communication skills and sensitivity to deal effectively with any pastoral matters that may arise.</w:t>
      </w:r>
    </w:p>
    <w:p w14:paraId="2CD4E82B" w14:textId="77777777" w:rsidR="00F63277" w:rsidRPr="00246D1B" w:rsidRDefault="00F63277" w:rsidP="00DA5D79">
      <w:pPr>
        <w:widowControl w:val="0"/>
        <w:numPr>
          <w:ilvl w:val="0"/>
          <w:numId w:val="1"/>
        </w:numPr>
        <w:autoSpaceDE w:val="0"/>
        <w:autoSpaceDN w:val="0"/>
        <w:spacing w:after="120" w:line="276" w:lineRule="auto"/>
        <w:rPr>
          <w:rFonts w:asciiTheme="minorHAnsi" w:hAnsiTheme="minorHAnsi"/>
          <w:sz w:val="22"/>
          <w:szCs w:val="22"/>
        </w:rPr>
      </w:pPr>
      <w:r w:rsidRPr="00246D1B">
        <w:rPr>
          <w:rFonts w:asciiTheme="minorHAnsi" w:hAnsiTheme="minorHAnsi"/>
          <w:sz w:val="22"/>
          <w:szCs w:val="22"/>
        </w:rPr>
        <w:t>Good organisational skills.</w:t>
      </w:r>
    </w:p>
    <w:p w14:paraId="7EDB82AC" w14:textId="081C54A9" w:rsidR="00F63277" w:rsidRPr="00246D1B" w:rsidRDefault="00F63277" w:rsidP="00DA5D79">
      <w:pPr>
        <w:widowControl w:val="0"/>
        <w:numPr>
          <w:ilvl w:val="0"/>
          <w:numId w:val="1"/>
        </w:numPr>
        <w:autoSpaceDE w:val="0"/>
        <w:autoSpaceDN w:val="0"/>
        <w:spacing w:after="120" w:line="276" w:lineRule="auto"/>
        <w:rPr>
          <w:rFonts w:asciiTheme="minorHAnsi" w:hAnsiTheme="minorHAnsi"/>
          <w:sz w:val="22"/>
          <w:szCs w:val="22"/>
        </w:rPr>
      </w:pPr>
      <w:r w:rsidRPr="00246D1B">
        <w:rPr>
          <w:rFonts w:asciiTheme="minorHAnsi" w:hAnsiTheme="minorHAnsi"/>
          <w:sz w:val="22"/>
          <w:szCs w:val="22"/>
        </w:rPr>
        <w:t>Enthusiasm for involvement with the wider life of the college and the potential to contribute to the intellectual communities.</w:t>
      </w:r>
    </w:p>
    <w:p w14:paraId="46310482" w14:textId="77777777" w:rsidR="00022128" w:rsidRPr="00246D1B" w:rsidRDefault="00022128" w:rsidP="00DA5D79">
      <w:pPr>
        <w:spacing w:after="120" w:line="276" w:lineRule="auto"/>
        <w:ind w:left="720" w:hanging="720"/>
        <w:rPr>
          <w:rFonts w:asciiTheme="minorHAnsi" w:hAnsiTheme="minorHAnsi"/>
          <w:b/>
          <w:color w:val="C00000"/>
          <w:spacing w:val="4"/>
          <w:sz w:val="24"/>
          <w:szCs w:val="22"/>
        </w:rPr>
      </w:pPr>
    </w:p>
    <w:p w14:paraId="6186CB29" w14:textId="77777777" w:rsidR="00F63277" w:rsidRPr="00246D1B" w:rsidRDefault="00F63277" w:rsidP="00DA5D79">
      <w:pPr>
        <w:spacing w:after="120" w:line="276" w:lineRule="auto"/>
        <w:ind w:left="720" w:hanging="720"/>
        <w:rPr>
          <w:rFonts w:asciiTheme="minorHAnsi" w:hAnsiTheme="minorHAnsi"/>
          <w:b/>
          <w:color w:val="C00000"/>
          <w:spacing w:val="4"/>
          <w:sz w:val="24"/>
          <w:szCs w:val="22"/>
        </w:rPr>
      </w:pPr>
      <w:r w:rsidRPr="00246D1B">
        <w:rPr>
          <w:rFonts w:asciiTheme="minorHAnsi" w:hAnsiTheme="minorHAnsi"/>
          <w:b/>
          <w:color w:val="C00000"/>
          <w:spacing w:val="4"/>
          <w:sz w:val="24"/>
          <w:szCs w:val="22"/>
        </w:rPr>
        <w:t>Pay and benefits</w:t>
      </w:r>
    </w:p>
    <w:p w14:paraId="0B2CDF3B" w14:textId="54C6A469" w:rsidR="00F63277" w:rsidRPr="00246D1B" w:rsidRDefault="00F63277" w:rsidP="00DA5D79">
      <w:pPr>
        <w:widowControl w:val="0"/>
        <w:numPr>
          <w:ilvl w:val="0"/>
          <w:numId w:val="1"/>
        </w:numPr>
        <w:autoSpaceDE w:val="0"/>
        <w:autoSpaceDN w:val="0"/>
        <w:spacing w:after="120" w:line="276" w:lineRule="auto"/>
        <w:rPr>
          <w:rFonts w:asciiTheme="minorHAnsi" w:hAnsiTheme="minorHAnsi"/>
          <w:sz w:val="22"/>
          <w:szCs w:val="22"/>
        </w:rPr>
      </w:pPr>
      <w:r w:rsidRPr="00246D1B">
        <w:rPr>
          <w:rFonts w:asciiTheme="minorHAnsi" w:hAnsiTheme="minorHAnsi"/>
          <w:sz w:val="22"/>
          <w:szCs w:val="22"/>
        </w:rPr>
        <w:t>The salary will be</w:t>
      </w:r>
      <w:r w:rsidR="00DF5B4B" w:rsidRPr="00246D1B">
        <w:rPr>
          <w:rFonts w:asciiTheme="minorHAnsi" w:hAnsiTheme="minorHAnsi"/>
          <w:sz w:val="22"/>
          <w:szCs w:val="22"/>
        </w:rPr>
        <w:t xml:space="preserve"> aligned to Point 1 of the pay scale for Stipendiary Lecturers, currently</w:t>
      </w:r>
      <w:r w:rsidRPr="00246D1B">
        <w:rPr>
          <w:rFonts w:asciiTheme="minorHAnsi" w:hAnsiTheme="minorHAnsi"/>
          <w:sz w:val="22"/>
          <w:szCs w:val="22"/>
        </w:rPr>
        <w:t xml:space="preserve"> £</w:t>
      </w:r>
      <w:r w:rsidR="00FB40EF" w:rsidRPr="00246D1B">
        <w:rPr>
          <w:rFonts w:asciiTheme="minorHAnsi" w:hAnsiTheme="minorHAnsi"/>
          <w:sz w:val="22"/>
          <w:szCs w:val="22"/>
        </w:rPr>
        <w:t>13,026</w:t>
      </w:r>
      <w:r w:rsidR="00D3496D" w:rsidRPr="00246D1B">
        <w:rPr>
          <w:rFonts w:asciiTheme="minorHAnsi" w:hAnsiTheme="minorHAnsi"/>
          <w:sz w:val="22"/>
          <w:szCs w:val="22"/>
        </w:rPr>
        <w:t xml:space="preserve"> </w:t>
      </w:r>
      <w:r w:rsidRPr="00246D1B">
        <w:rPr>
          <w:rFonts w:asciiTheme="minorHAnsi" w:hAnsiTheme="minorHAnsi"/>
          <w:sz w:val="22"/>
          <w:szCs w:val="22"/>
        </w:rPr>
        <w:t>(using the Senior Tutors’ Committee recommended scale), subject to revision in line with national adjustments to University teachers’ salaries</w:t>
      </w:r>
      <w:r w:rsidR="00BB449E" w:rsidRPr="00246D1B">
        <w:rPr>
          <w:rFonts w:asciiTheme="minorHAnsi" w:hAnsiTheme="minorHAnsi"/>
          <w:sz w:val="22"/>
          <w:szCs w:val="22"/>
        </w:rPr>
        <w:t>.</w:t>
      </w:r>
    </w:p>
    <w:p w14:paraId="537C8D29" w14:textId="77777777" w:rsidR="00F63277" w:rsidRPr="00246D1B" w:rsidRDefault="006572FA" w:rsidP="00DA5D79">
      <w:pPr>
        <w:widowControl w:val="0"/>
        <w:numPr>
          <w:ilvl w:val="0"/>
          <w:numId w:val="1"/>
        </w:numPr>
        <w:autoSpaceDE w:val="0"/>
        <w:autoSpaceDN w:val="0"/>
        <w:spacing w:after="120" w:line="276" w:lineRule="auto"/>
        <w:rPr>
          <w:rFonts w:asciiTheme="minorHAnsi" w:hAnsiTheme="minorHAnsi"/>
          <w:sz w:val="22"/>
          <w:szCs w:val="22"/>
        </w:rPr>
      </w:pPr>
      <w:r w:rsidRPr="00246D1B">
        <w:rPr>
          <w:rFonts w:asciiTheme="minorHAnsi" w:hAnsiTheme="minorHAnsi"/>
          <w:sz w:val="22"/>
          <w:szCs w:val="22"/>
        </w:rPr>
        <w:t>Stipendiary Lecturers are eligible for membership of</w:t>
      </w:r>
      <w:r w:rsidR="00F63277" w:rsidRPr="00246D1B">
        <w:rPr>
          <w:rFonts w:asciiTheme="minorHAnsi" w:hAnsiTheme="minorHAnsi"/>
          <w:spacing w:val="4"/>
          <w:sz w:val="22"/>
          <w:szCs w:val="22"/>
        </w:rPr>
        <w:t xml:space="preserve"> the Universities Superannuation Scheme (USS) pension scheme.</w:t>
      </w:r>
      <w:r w:rsidRPr="00246D1B">
        <w:rPr>
          <w:rFonts w:asciiTheme="minorHAnsi" w:hAnsiTheme="minorHAnsi"/>
          <w:spacing w:val="4"/>
          <w:sz w:val="22"/>
          <w:szCs w:val="22"/>
        </w:rPr>
        <w:t xml:space="preserve">  </w:t>
      </w:r>
    </w:p>
    <w:p w14:paraId="6C40369B" w14:textId="77777777" w:rsidR="00F63277" w:rsidRPr="00246D1B" w:rsidRDefault="00F63277" w:rsidP="00DA5D79">
      <w:pPr>
        <w:widowControl w:val="0"/>
        <w:numPr>
          <w:ilvl w:val="0"/>
          <w:numId w:val="1"/>
        </w:numPr>
        <w:autoSpaceDE w:val="0"/>
        <w:autoSpaceDN w:val="0"/>
        <w:spacing w:after="120" w:line="276" w:lineRule="auto"/>
        <w:rPr>
          <w:rFonts w:asciiTheme="minorHAnsi" w:hAnsiTheme="minorHAnsi"/>
          <w:sz w:val="22"/>
          <w:szCs w:val="22"/>
        </w:rPr>
      </w:pPr>
      <w:r w:rsidRPr="00246D1B">
        <w:rPr>
          <w:rFonts w:asciiTheme="minorHAnsi" w:hAnsiTheme="minorHAnsi"/>
          <w:spacing w:val="4"/>
          <w:sz w:val="22"/>
          <w:szCs w:val="22"/>
        </w:rPr>
        <w:t>The post</w:t>
      </w:r>
      <w:r w:rsidR="00F86768" w:rsidRPr="00246D1B">
        <w:rPr>
          <w:rFonts w:asciiTheme="minorHAnsi" w:hAnsiTheme="minorHAnsi"/>
          <w:spacing w:val="4"/>
          <w:sz w:val="22"/>
          <w:szCs w:val="22"/>
        </w:rPr>
        <w:t xml:space="preserve"> </w:t>
      </w:r>
      <w:r w:rsidRPr="00246D1B">
        <w:rPr>
          <w:rFonts w:asciiTheme="minorHAnsi" w:hAnsiTheme="minorHAnsi"/>
          <w:spacing w:val="4"/>
          <w:sz w:val="22"/>
          <w:szCs w:val="22"/>
        </w:rPr>
        <w:t>holder will have use o</w:t>
      </w:r>
      <w:r w:rsidR="00FF6A7E" w:rsidRPr="00246D1B">
        <w:rPr>
          <w:rFonts w:asciiTheme="minorHAnsi" w:hAnsiTheme="minorHAnsi"/>
          <w:spacing w:val="4"/>
          <w:sz w:val="22"/>
          <w:szCs w:val="22"/>
        </w:rPr>
        <w:t>f a shared teaching room</w:t>
      </w:r>
      <w:r w:rsidRPr="00246D1B">
        <w:rPr>
          <w:rFonts w:asciiTheme="minorHAnsi" w:hAnsiTheme="minorHAnsi"/>
          <w:spacing w:val="4"/>
          <w:sz w:val="22"/>
          <w:szCs w:val="22"/>
        </w:rPr>
        <w:t xml:space="preserve"> </w:t>
      </w:r>
      <w:r w:rsidR="00BB449E" w:rsidRPr="00246D1B">
        <w:rPr>
          <w:rFonts w:asciiTheme="minorHAnsi" w:hAnsiTheme="minorHAnsi"/>
          <w:spacing w:val="4"/>
          <w:sz w:val="22"/>
          <w:szCs w:val="22"/>
        </w:rPr>
        <w:t xml:space="preserve">and </w:t>
      </w:r>
      <w:r w:rsidRPr="00246D1B">
        <w:rPr>
          <w:rFonts w:asciiTheme="minorHAnsi" w:hAnsiTheme="minorHAnsi"/>
          <w:spacing w:val="4"/>
          <w:sz w:val="22"/>
          <w:szCs w:val="22"/>
        </w:rPr>
        <w:t xml:space="preserve">will be entitled to </w:t>
      </w:r>
      <w:r w:rsidR="00FF6A7E" w:rsidRPr="00246D1B">
        <w:rPr>
          <w:rFonts w:asciiTheme="minorHAnsi" w:hAnsiTheme="minorHAnsi"/>
          <w:spacing w:val="4"/>
          <w:sz w:val="22"/>
          <w:szCs w:val="22"/>
        </w:rPr>
        <w:t>two meals in College a week during term</w:t>
      </w:r>
      <w:r w:rsidR="006572FA" w:rsidRPr="00246D1B">
        <w:rPr>
          <w:rFonts w:asciiTheme="minorHAnsi" w:hAnsiTheme="minorHAnsi"/>
          <w:spacing w:val="4"/>
          <w:sz w:val="22"/>
          <w:szCs w:val="22"/>
        </w:rPr>
        <w:t>,</w:t>
      </w:r>
      <w:r w:rsidRPr="00246D1B">
        <w:rPr>
          <w:rFonts w:asciiTheme="minorHAnsi" w:hAnsiTheme="minorHAnsi"/>
          <w:spacing w:val="4"/>
          <w:sz w:val="22"/>
          <w:szCs w:val="22"/>
        </w:rPr>
        <w:t xml:space="preserve"> free of charge.</w:t>
      </w:r>
    </w:p>
    <w:p w14:paraId="767BDAE8" w14:textId="6F511A9C" w:rsidR="00F63277" w:rsidRPr="00246D1B" w:rsidRDefault="00493083" w:rsidP="00DA5D79">
      <w:pPr>
        <w:widowControl w:val="0"/>
        <w:numPr>
          <w:ilvl w:val="0"/>
          <w:numId w:val="1"/>
        </w:numPr>
        <w:autoSpaceDE w:val="0"/>
        <w:autoSpaceDN w:val="0"/>
        <w:spacing w:after="120" w:line="276" w:lineRule="auto"/>
        <w:rPr>
          <w:rFonts w:asciiTheme="minorHAnsi" w:hAnsiTheme="minorHAnsi"/>
          <w:sz w:val="22"/>
          <w:szCs w:val="22"/>
        </w:rPr>
      </w:pPr>
      <w:r w:rsidRPr="00246D1B">
        <w:rPr>
          <w:rFonts w:asciiTheme="minorHAnsi" w:hAnsiTheme="minorHAnsi"/>
          <w:spacing w:val="4"/>
          <w:sz w:val="22"/>
          <w:szCs w:val="22"/>
        </w:rPr>
        <w:t>M</w:t>
      </w:r>
      <w:r w:rsidR="00F63277" w:rsidRPr="00246D1B">
        <w:rPr>
          <w:rFonts w:asciiTheme="minorHAnsi" w:hAnsiTheme="minorHAnsi"/>
          <w:spacing w:val="4"/>
          <w:sz w:val="22"/>
          <w:szCs w:val="22"/>
        </w:rPr>
        <w:t>embership of the Senior Common Room at Somerville College.</w:t>
      </w:r>
    </w:p>
    <w:p w14:paraId="0889E734" w14:textId="77777777" w:rsidR="00F63277" w:rsidRPr="00246D1B" w:rsidRDefault="00F63277" w:rsidP="00DA5D79">
      <w:pPr>
        <w:spacing w:after="120" w:line="276" w:lineRule="auto"/>
        <w:rPr>
          <w:rFonts w:asciiTheme="minorHAnsi" w:hAnsiTheme="minorHAnsi"/>
          <w:sz w:val="22"/>
          <w:szCs w:val="22"/>
        </w:rPr>
      </w:pPr>
    </w:p>
    <w:p w14:paraId="2D775F2D" w14:textId="77777777" w:rsidR="00F63277" w:rsidRPr="00246D1B" w:rsidRDefault="00F63277" w:rsidP="00DA5D79">
      <w:pPr>
        <w:spacing w:after="120" w:line="276" w:lineRule="auto"/>
        <w:ind w:left="720" w:hanging="720"/>
        <w:rPr>
          <w:rFonts w:asciiTheme="minorHAnsi" w:hAnsiTheme="minorHAnsi"/>
          <w:b/>
          <w:color w:val="C00000"/>
          <w:spacing w:val="4"/>
          <w:sz w:val="24"/>
          <w:szCs w:val="22"/>
        </w:rPr>
      </w:pPr>
      <w:r w:rsidRPr="00246D1B">
        <w:rPr>
          <w:rFonts w:asciiTheme="minorHAnsi" w:hAnsiTheme="minorHAnsi"/>
          <w:b/>
          <w:color w:val="C00000"/>
          <w:spacing w:val="4"/>
          <w:sz w:val="24"/>
          <w:szCs w:val="22"/>
        </w:rPr>
        <w:t>How to apply</w:t>
      </w:r>
    </w:p>
    <w:p w14:paraId="578B1E68" w14:textId="77777777" w:rsidR="00F63277" w:rsidRPr="00246D1B" w:rsidRDefault="00F63277" w:rsidP="00DA5D79">
      <w:pPr>
        <w:widowControl w:val="0"/>
        <w:numPr>
          <w:ilvl w:val="0"/>
          <w:numId w:val="1"/>
        </w:numPr>
        <w:autoSpaceDE w:val="0"/>
        <w:autoSpaceDN w:val="0"/>
        <w:spacing w:after="120" w:line="276" w:lineRule="auto"/>
        <w:ind w:right="-47"/>
        <w:rPr>
          <w:rFonts w:asciiTheme="minorHAnsi" w:hAnsiTheme="minorHAnsi" w:cs="Arial"/>
          <w:spacing w:val="4"/>
          <w:sz w:val="22"/>
          <w:szCs w:val="22"/>
        </w:rPr>
      </w:pPr>
      <w:r w:rsidRPr="00246D1B">
        <w:rPr>
          <w:rFonts w:asciiTheme="minorHAnsi" w:hAnsiTheme="minorHAnsi"/>
          <w:spacing w:val="4"/>
          <w:sz w:val="22"/>
          <w:szCs w:val="22"/>
        </w:rPr>
        <w:t>Informal enquiries about this post may be directed in the first instance to</w:t>
      </w:r>
      <w:r w:rsidR="00BB449E" w:rsidRPr="00246D1B">
        <w:rPr>
          <w:rFonts w:asciiTheme="minorHAnsi" w:hAnsiTheme="minorHAnsi"/>
          <w:spacing w:val="4"/>
          <w:sz w:val="22"/>
          <w:szCs w:val="22"/>
        </w:rPr>
        <w:t xml:space="preserve"> the Senior Tutor, </w:t>
      </w:r>
      <w:r w:rsidR="004F628A" w:rsidRPr="00246D1B">
        <w:rPr>
          <w:rFonts w:asciiTheme="minorHAnsi" w:hAnsiTheme="minorHAnsi"/>
          <w:spacing w:val="4"/>
          <w:sz w:val="22"/>
          <w:szCs w:val="22"/>
        </w:rPr>
        <w:t>Steve Rayner</w:t>
      </w:r>
      <w:r w:rsidR="00BB449E" w:rsidRPr="00246D1B">
        <w:rPr>
          <w:rFonts w:asciiTheme="minorHAnsi" w:hAnsiTheme="minorHAnsi"/>
          <w:spacing w:val="4"/>
          <w:sz w:val="22"/>
          <w:szCs w:val="22"/>
        </w:rPr>
        <w:t xml:space="preserve">, via </w:t>
      </w:r>
      <w:hyperlink r:id="rId9" w:history="1">
        <w:r w:rsidR="004F628A" w:rsidRPr="00246D1B">
          <w:rPr>
            <w:rStyle w:val="Hyperlink"/>
            <w:rFonts w:asciiTheme="minorHAnsi" w:hAnsiTheme="minorHAnsi"/>
            <w:spacing w:val="4"/>
            <w:sz w:val="22"/>
            <w:szCs w:val="22"/>
          </w:rPr>
          <w:t>academic.office@some.ox.ac.uk</w:t>
        </w:r>
      </w:hyperlink>
      <w:r w:rsidR="00BB449E" w:rsidRPr="00246D1B">
        <w:rPr>
          <w:rFonts w:asciiTheme="minorHAnsi" w:hAnsiTheme="minorHAnsi"/>
          <w:spacing w:val="4"/>
          <w:sz w:val="22"/>
          <w:szCs w:val="22"/>
        </w:rPr>
        <w:t xml:space="preserve">. </w:t>
      </w:r>
    </w:p>
    <w:p w14:paraId="0F1A6C8D" w14:textId="5F4F64A6" w:rsidR="00BB449E" w:rsidRPr="00246D1B" w:rsidRDefault="00F63277" w:rsidP="00DA5D79">
      <w:pPr>
        <w:widowControl w:val="0"/>
        <w:numPr>
          <w:ilvl w:val="0"/>
          <w:numId w:val="1"/>
        </w:numPr>
        <w:autoSpaceDE w:val="0"/>
        <w:autoSpaceDN w:val="0"/>
        <w:spacing w:after="120" w:line="276" w:lineRule="auto"/>
        <w:ind w:right="-47"/>
        <w:rPr>
          <w:rFonts w:asciiTheme="minorHAnsi" w:hAnsiTheme="minorHAnsi" w:cs="Arial"/>
          <w:i/>
          <w:spacing w:val="4"/>
          <w:sz w:val="22"/>
          <w:szCs w:val="22"/>
        </w:rPr>
      </w:pPr>
      <w:r w:rsidRPr="00246D1B">
        <w:rPr>
          <w:rFonts w:asciiTheme="minorHAnsi" w:hAnsiTheme="minorHAnsi"/>
          <w:spacing w:val="4"/>
          <w:sz w:val="22"/>
          <w:szCs w:val="22"/>
        </w:rPr>
        <w:t xml:space="preserve">Candidates </w:t>
      </w:r>
      <w:r w:rsidR="00BB449E" w:rsidRPr="00246D1B">
        <w:rPr>
          <w:rFonts w:asciiTheme="minorHAnsi" w:hAnsiTheme="minorHAnsi"/>
          <w:spacing w:val="4"/>
          <w:sz w:val="22"/>
          <w:szCs w:val="22"/>
        </w:rPr>
        <w:t>should</w:t>
      </w:r>
      <w:r w:rsidRPr="00246D1B">
        <w:rPr>
          <w:rFonts w:asciiTheme="minorHAnsi" w:hAnsiTheme="minorHAnsi"/>
          <w:spacing w:val="4"/>
          <w:sz w:val="22"/>
          <w:szCs w:val="22"/>
        </w:rPr>
        <w:t xml:space="preserve"> submit all application materials by email to</w:t>
      </w:r>
      <w:r w:rsidR="00BB449E" w:rsidRPr="00246D1B">
        <w:rPr>
          <w:rFonts w:asciiTheme="minorHAnsi" w:hAnsiTheme="minorHAnsi"/>
          <w:spacing w:val="4"/>
          <w:sz w:val="22"/>
          <w:szCs w:val="22"/>
        </w:rPr>
        <w:t xml:space="preserve"> </w:t>
      </w:r>
      <w:hyperlink r:id="rId10" w:history="1">
        <w:r w:rsidR="004F628A" w:rsidRPr="00246D1B">
          <w:rPr>
            <w:rStyle w:val="Hyperlink"/>
            <w:rFonts w:asciiTheme="minorHAnsi" w:hAnsiTheme="minorHAnsi"/>
            <w:spacing w:val="4"/>
            <w:sz w:val="22"/>
            <w:szCs w:val="22"/>
          </w:rPr>
          <w:t>academic.office@some.ox.ac.uk</w:t>
        </w:r>
      </w:hyperlink>
      <w:r w:rsidR="005A5BC9" w:rsidRPr="00246D1B">
        <w:rPr>
          <w:rFonts w:asciiTheme="minorHAnsi" w:hAnsiTheme="minorHAnsi"/>
          <w:spacing w:val="4"/>
          <w:sz w:val="22"/>
          <w:szCs w:val="22"/>
        </w:rPr>
        <w:t xml:space="preserve"> quoting </w:t>
      </w:r>
      <w:r w:rsidR="005A5BC9" w:rsidRPr="00246D1B">
        <w:rPr>
          <w:rFonts w:asciiTheme="minorHAnsi" w:hAnsiTheme="minorHAnsi"/>
          <w:spacing w:val="4"/>
          <w:sz w:val="22"/>
          <w:szCs w:val="22"/>
        </w:rPr>
        <w:lastRenderedPageBreak/>
        <w:t xml:space="preserve">reference </w:t>
      </w:r>
      <w:r w:rsidR="00295DC2" w:rsidRPr="00246D1B">
        <w:rPr>
          <w:rFonts w:asciiTheme="minorHAnsi" w:hAnsiTheme="minorHAnsi"/>
          <w:b/>
          <w:spacing w:val="4"/>
          <w:sz w:val="22"/>
          <w:szCs w:val="22"/>
        </w:rPr>
        <w:t>900</w:t>
      </w:r>
      <w:r w:rsidR="00246D1B" w:rsidRPr="00246D1B">
        <w:rPr>
          <w:rFonts w:asciiTheme="minorHAnsi" w:hAnsiTheme="minorHAnsi"/>
          <w:b/>
          <w:spacing w:val="4"/>
          <w:sz w:val="22"/>
          <w:szCs w:val="22"/>
        </w:rPr>
        <w:t>264</w:t>
      </w:r>
      <w:r w:rsidR="00295DC2" w:rsidRPr="00246D1B">
        <w:rPr>
          <w:rFonts w:asciiTheme="minorHAnsi" w:hAnsiTheme="minorHAnsi"/>
          <w:i/>
          <w:spacing w:val="4"/>
          <w:sz w:val="22"/>
          <w:szCs w:val="22"/>
        </w:rPr>
        <w:t>.  It would be helpful if candidates could submit their application as one pdf document.</w:t>
      </w:r>
    </w:p>
    <w:p w14:paraId="03C31EDD" w14:textId="4D07C1AA" w:rsidR="00713C32" w:rsidRPr="00246D1B" w:rsidRDefault="00713C32" w:rsidP="00DA5D79">
      <w:pPr>
        <w:widowControl w:val="0"/>
        <w:numPr>
          <w:ilvl w:val="0"/>
          <w:numId w:val="1"/>
        </w:numPr>
        <w:autoSpaceDE w:val="0"/>
        <w:autoSpaceDN w:val="0"/>
        <w:spacing w:after="120" w:line="276" w:lineRule="auto"/>
        <w:ind w:right="-47"/>
        <w:rPr>
          <w:rFonts w:asciiTheme="minorHAnsi" w:hAnsiTheme="minorHAnsi" w:cs="Arial"/>
          <w:b/>
          <w:spacing w:val="4"/>
          <w:sz w:val="22"/>
          <w:szCs w:val="22"/>
        </w:rPr>
      </w:pPr>
      <w:r w:rsidRPr="00246D1B">
        <w:rPr>
          <w:rFonts w:asciiTheme="minorHAnsi" w:hAnsiTheme="minorHAnsi"/>
          <w:b/>
          <w:spacing w:val="4"/>
          <w:sz w:val="22"/>
          <w:szCs w:val="22"/>
        </w:rPr>
        <w:t xml:space="preserve">The closing date for applications is </w:t>
      </w:r>
      <w:r w:rsidR="00097FB6" w:rsidRPr="00246D1B">
        <w:rPr>
          <w:rFonts w:asciiTheme="minorHAnsi" w:hAnsiTheme="minorHAnsi"/>
          <w:b/>
          <w:spacing w:val="4"/>
          <w:sz w:val="22"/>
          <w:szCs w:val="22"/>
        </w:rPr>
        <w:t xml:space="preserve">Monday </w:t>
      </w:r>
      <w:r w:rsidR="008E6136" w:rsidRPr="00246D1B">
        <w:rPr>
          <w:rFonts w:asciiTheme="minorHAnsi" w:hAnsiTheme="minorHAnsi"/>
          <w:b/>
          <w:spacing w:val="4"/>
          <w:sz w:val="22"/>
          <w:szCs w:val="22"/>
        </w:rPr>
        <w:t>12</w:t>
      </w:r>
      <w:r w:rsidR="008E6136" w:rsidRPr="00246D1B">
        <w:rPr>
          <w:rFonts w:asciiTheme="minorHAnsi" w:hAnsiTheme="minorHAnsi"/>
          <w:b/>
          <w:spacing w:val="4"/>
          <w:sz w:val="22"/>
          <w:szCs w:val="22"/>
          <w:vertAlign w:val="superscript"/>
        </w:rPr>
        <w:t>th</w:t>
      </w:r>
      <w:r w:rsidR="008E6136" w:rsidRPr="00246D1B">
        <w:rPr>
          <w:rFonts w:asciiTheme="minorHAnsi" w:hAnsiTheme="minorHAnsi"/>
          <w:b/>
          <w:spacing w:val="4"/>
          <w:sz w:val="22"/>
          <w:szCs w:val="22"/>
        </w:rPr>
        <w:t xml:space="preserve"> June 2017</w:t>
      </w:r>
    </w:p>
    <w:p w14:paraId="6F83BC41" w14:textId="77777777" w:rsidR="00BB449E" w:rsidRPr="00246D1B" w:rsidRDefault="00F63277" w:rsidP="00DA5D79">
      <w:pPr>
        <w:widowControl w:val="0"/>
        <w:numPr>
          <w:ilvl w:val="0"/>
          <w:numId w:val="1"/>
        </w:numPr>
        <w:autoSpaceDE w:val="0"/>
        <w:autoSpaceDN w:val="0"/>
        <w:spacing w:after="120" w:line="276" w:lineRule="auto"/>
        <w:ind w:right="-47"/>
        <w:rPr>
          <w:rFonts w:asciiTheme="minorHAnsi" w:hAnsiTheme="minorHAnsi" w:cs="Arial"/>
          <w:spacing w:val="4"/>
          <w:sz w:val="22"/>
          <w:szCs w:val="22"/>
        </w:rPr>
      </w:pPr>
      <w:r w:rsidRPr="00246D1B">
        <w:rPr>
          <w:rFonts w:asciiTheme="minorHAnsi" w:hAnsiTheme="minorHAnsi"/>
          <w:spacing w:val="4"/>
          <w:sz w:val="22"/>
          <w:szCs w:val="22"/>
        </w:rPr>
        <w:t>Applications must include:</w:t>
      </w:r>
    </w:p>
    <w:p w14:paraId="2BD9FDC1" w14:textId="77777777" w:rsidR="00BB449E" w:rsidRPr="00246D1B" w:rsidRDefault="00F63277" w:rsidP="00DA5D79">
      <w:pPr>
        <w:widowControl w:val="0"/>
        <w:numPr>
          <w:ilvl w:val="1"/>
          <w:numId w:val="1"/>
        </w:numPr>
        <w:autoSpaceDE w:val="0"/>
        <w:autoSpaceDN w:val="0"/>
        <w:spacing w:after="120" w:line="276" w:lineRule="auto"/>
        <w:ind w:right="-47"/>
        <w:rPr>
          <w:rFonts w:asciiTheme="minorHAnsi" w:hAnsiTheme="minorHAnsi" w:cs="Arial"/>
          <w:spacing w:val="4"/>
          <w:sz w:val="22"/>
          <w:szCs w:val="22"/>
        </w:rPr>
      </w:pPr>
      <w:r w:rsidRPr="00246D1B">
        <w:rPr>
          <w:rFonts w:asciiTheme="minorHAnsi" w:hAnsiTheme="minorHAnsi"/>
          <w:spacing w:val="4"/>
          <w:sz w:val="22"/>
          <w:szCs w:val="22"/>
        </w:rPr>
        <w:t>A letter of application</w:t>
      </w:r>
      <w:r w:rsidR="00866653" w:rsidRPr="00246D1B">
        <w:rPr>
          <w:rFonts w:asciiTheme="minorHAnsi" w:hAnsiTheme="minorHAnsi"/>
          <w:spacing w:val="4"/>
          <w:sz w:val="22"/>
          <w:szCs w:val="22"/>
        </w:rPr>
        <w:t xml:space="preserve"> outlining your suitability for the post</w:t>
      </w:r>
      <w:r w:rsidR="00BB449E" w:rsidRPr="00246D1B">
        <w:rPr>
          <w:rFonts w:asciiTheme="minorHAnsi" w:hAnsiTheme="minorHAnsi" w:cs="Arial"/>
          <w:spacing w:val="4"/>
          <w:sz w:val="22"/>
          <w:szCs w:val="22"/>
        </w:rPr>
        <w:t>;</w:t>
      </w:r>
    </w:p>
    <w:p w14:paraId="64E89D91" w14:textId="77777777" w:rsidR="00F63277" w:rsidRPr="00246D1B" w:rsidRDefault="00F63277" w:rsidP="00DA5D79">
      <w:pPr>
        <w:numPr>
          <w:ilvl w:val="1"/>
          <w:numId w:val="1"/>
        </w:numPr>
        <w:spacing w:after="120" w:line="276" w:lineRule="auto"/>
        <w:rPr>
          <w:rFonts w:asciiTheme="minorHAnsi" w:hAnsiTheme="minorHAnsi"/>
          <w:spacing w:val="4"/>
          <w:sz w:val="22"/>
          <w:szCs w:val="22"/>
        </w:rPr>
      </w:pPr>
      <w:r w:rsidRPr="00246D1B">
        <w:rPr>
          <w:rFonts w:asciiTheme="minorHAnsi" w:hAnsiTheme="minorHAnsi"/>
          <w:spacing w:val="4"/>
          <w:sz w:val="22"/>
          <w:szCs w:val="22"/>
        </w:rPr>
        <w:t xml:space="preserve">A </w:t>
      </w:r>
      <w:r w:rsidRPr="00246D1B">
        <w:rPr>
          <w:rFonts w:asciiTheme="minorHAnsi" w:hAnsiTheme="minorHAnsi"/>
          <w:i/>
          <w:spacing w:val="4"/>
          <w:sz w:val="22"/>
          <w:szCs w:val="22"/>
        </w:rPr>
        <w:t>curriculum vitae</w:t>
      </w:r>
      <w:r w:rsidR="00DB3BCE" w:rsidRPr="00246D1B">
        <w:rPr>
          <w:rFonts w:asciiTheme="minorHAnsi" w:hAnsiTheme="minorHAnsi"/>
          <w:spacing w:val="4"/>
          <w:sz w:val="22"/>
          <w:szCs w:val="22"/>
        </w:rPr>
        <w:t>;</w:t>
      </w:r>
    </w:p>
    <w:p w14:paraId="4AF1B651" w14:textId="77777777" w:rsidR="00F63277" w:rsidRPr="00246D1B" w:rsidRDefault="00F63277" w:rsidP="00DA5D79">
      <w:pPr>
        <w:numPr>
          <w:ilvl w:val="1"/>
          <w:numId w:val="1"/>
        </w:numPr>
        <w:spacing w:after="120" w:line="276" w:lineRule="auto"/>
        <w:rPr>
          <w:rFonts w:asciiTheme="minorHAnsi" w:hAnsiTheme="minorHAnsi"/>
          <w:spacing w:val="4"/>
          <w:sz w:val="22"/>
          <w:szCs w:val="22"/>
        </w:rPr>
      </w:pPr>
      <w:r w:rsidRPr="00246D1B">
        <w:rPr>
          <w:rFonts w:asciiTheme="minorHAnsi" w:hAnsiTheme="minorHAnsi"/>
          <w:spacing w:val="4"/>
          <w:sz w:val="22"/>
          <w:szCs w:val="22"/>
        </w:rPr>
        <w:t>Two references.</w:t>
      </w:r>
      <w:r w:rsidR="00FD5D38" w:rsidRPr="00246D1B">
        <w:rPr>
          <w:rFonts w:asciiTheme="minorHAnsi" w:hAnsiTheme="minorHAnsi"/>
          <w:spacing w:val="4"/>
          <w:sz w:val="22"/>
          <w:szCs w:val="22"/>
        </w:rPr>
        <w:t xml:space="preserve"> </w:t>
      </w:r>
      <w:r w:rsidR="00C126B4" w:rsidRPr="00246D1B">
        <w:rPr>
          <w:rFonts w:asciiTheme="minorHAnsi" w:hAnsiTheme="minorHAnsi"/>
          <w:spacing w:val="4"/>
          <w:sz w:val="22"/>
          <w:szCs w:val="22"/>
        </w:rPr>
        <w:t>Your</w:t>
      </w:r>
      <w:r w:rsidR="00FD5D38" w:rsidRPr="00246D1B">
        <w:rPr>
          <w:rFonts w:asciiTheme="minorHAnsi" w:hAnsiTheme="minorHAnsi"/>
          <w:spacing w:val="4"/>
          <w:sz w:val="22"/>
          <w:szCs w:val="22"/>
        </w:rPr>
        <w:t xml:space="preserve"> referees must be able to comment on your skills </w:t>
      </w:r>
      <w:r w:rsidR="00295DC2" w:rsidRPr="00246D1B">
        <w:rPr>
          <w:rFonts w:asciiTheme="minorHAnsi" w:hAnsiTheme="minorHAnsi"/>
          <w:spacing w:val="4"/>
          <w:sz w:val="22"/>
          <w:szCs w:val="22"/>
        </w:rPr>
        <w:t xml:space="preserve">in </w:t>
      </w:r>
      <w:r w:rsidR="00CB2D63" w:rsidRPr="00246D1B">
        <w:rPr>
          <w:rFonts w:asciiTheme="minorHAnsi" w:hAnsiTheme="minorHAnsi"/>
          <w:sz w:val="22"/>
          <w:szCs w:val="22"/>
        </w:rPr>
        <w:t xml:space="preserve">Physical </w:t>
      </w:r>
      <w:r w:rsidR="00D84486" w:rsidRPr="00246D1B">
        <w:rPr>
          <w:rFonts w:asciiTheme="minorHAnsi" w:hAnsiTheme="minorHAnsi"/>
          <w:sz w:val="22"/>
          <w:szCs w:val="22"/>
        </w:rPr>
        <w:t xml:space="preserve">Chemistry </w:t>
      </w:r>
      <w:r w:rsidR="00D84486" w:rsidRPr="00246D1B">
        <w:rPr>
          <w:rFonts w:asciiTheme="minorHAnsi" w:hAnsiTheme="minorHAnsi"/>
          <w:spacing w:val="4"/>
          <w:sz w:val="22"/>
          <w:szCs w:val="22"/>
        </w:rPr>
        <w:t>and</w:t>
      </w:r>
      <w:r w:rsidR="00FD5D38" w:rsidRPr="00246D1B">
        <w:rPr>
          <w:rFonts w:asciiTheme="minorHAnsi" w:hAnsiTheme="minorHAnsi"/>
          <w:spacing w:val="4"/>
          <w:sz w:val="22"/>
          <w:szCs w:val="22"/>
        </w:rPr>
        <w:t xml:space="preserve"> on your experience of/suitability to teach high achieving undergraduates.</w:t>
      </w:r>
      <w:r w:rsidRPr="00246D1B">
        <w:rPr>
          <w:rFonts w:asciiTheme="minorHAnsi" w:hAnsiTheme="minorHAnsi"/>
          <w:spacing w:val="4"/>
          <w:sz w:val="22"/>
          <w:szCs w:val="22"/>
        </w:rPr>
        <w:t xml:space="preserve"> </w:t>
      </w:r>
      <w:r w:rsidRPr="00246D1B">
        <w:rPr>
          <w:rFonts w:asciiTheme="minorHAnsi" w:hAnsiTheme="minorHAnsi"/>
          <w:sz w:val="22"/>
          <w:szCs w:val="22"/>
        </w:rPr>
        <w:t>Please do not send more than two references; additional references will not be considered.</w:t>
      </w:r>
    </w:p>
    <w:p w14:paraId="35EC17D2" w14:textId="3D9D728C" w:rsidR="00C126B4" w:rsidRPr="00246D1B" w:rsidRDefault="00C126B4" w:rsidP="00DA5D79">
      <w:pPr>
        <w:widowControl w:val="0"/>
        <w:numPr>
          <w:ilvl w:val="0"/>
          <w:numId w:val="1"/>
        </w:numPr>
        <w:autoSpaceDE w:val="0"/>
        <w:autoSpaceDN w:val="0"/>
        <w:spacing w:after="120" w:line="276" w:lineRule="auto"/>
        <w:ind w:right="-47"/>
        <w:rPr>
          <w:rFonts w:asciiTheme="minorHAnsi" w:hAnsiTheme="minorHAnsi" w:cs="Arial"/>
          <w:spacing w:val="4"/>
          <w:sz w:val="22"/>
          <w:szCs w:val="22"/>
        </w:rPr>
      </w:pPr>
      <w:r w:rsidRPr="00246D1B">
        <w:rPr>
          <w:rFonts w:asciiTheme="minorHAnsi" w:hAnsiTheme="minorHAnsi"/>
          <w:spacing w:val="4"/>
          <w:sz w:val="22"/>
          <w:szCs w:val="22"/>
        </w:rPr>
        <w:t xml:space="preserve">Candidates should ask their referees to write directly to </w:t>
      </w:r>
      <w:hyperlink r:id="rId11" w:history="1">
        <w:r w:rsidR="004F628A" w:rsidRPr="00246D1B">
          <w:rPr>
            <w:rStyle w:val="Hyperlink"/>
            <w:rFonts w:asciiTheme="minorHAnsi" w:hAnsiTheme="minorHAnsi"/>
            <w:spacing w:val="4"/>
            <w:sz w:val="22"/>
            <w:szCs w:val="22"/>
          </w:rPr>
          <w:t>academic.office@some.ox.ac.uk</w:t>
        </w:r>
      </w:hyperlink>
      <w:r w:rsidRPr="00246D1B">
        <w:rPr>
          <w:rFonts w:asciiTheme="minorHAnsi" w:hAnsiTheme="minorHAnsi"/>
          <w:spacing w:val="4"/>
          <w:sz w:val="22"/>
          <w:szCs w:val="22"/>
        </w:rPr>
        <w:t>, and should supply each referee with a copy of these further particulars. The college wish</w:t>
      </w:r>
      <w:r w:rsidR="00493083" w:rsidRPr="00246D1B">
        <w:rPr>
          <w:rFonts w:asciiTheme="minorHAnsi" w:hAnsiTheme="minorHAnsi"/>
          <w:spacing w:val="4"/>
          <w:sz w:val="22"/>
          <w:szCs w:val="22"/>
        </w:rPr>
        <w:t>es</w:t>
      </w:r>
      <w:r w:rsidRPr="00246D1B">
        <w:rPr>
          <w:rFonts w:asciiTheme="minorHAnsi" w:hAnsiTheme="minorHAnsi"/>
          <w:spacing w:val="4"/>
          <w:sz w:val="22"/>
          <w:szCs w:val="22"/>
        </w:rPr>
        <w:t xml:space="preserve"> to take this opportunity to thank in advance those referees who write on behalf of applicants. </w:t>
      </w:r>
      <w:r w:rsidRPr="00246D1B">
        <w:rPr>
          <w:rFonts w:asciiTheme="minorHAnsi" w:hAnsiTheme="minorHAnsi"/>
          <w:sz w:val="22"/>
          <w:szCs w:val="22"/>
        </w:rPr>
        <w:t>Please note that it is the responsibility of the applicant to ensure that references are submitted promptly, as referees will not be approached by the College.</w:t>
      </w:r>
    </w:p>
    <w:p w14:paraId="3D5A9753" w14:textId="77777777" w:rsidR="00F63277" w:rsidRPr="00246D1B" w:rsidRDefault="00F63277" w:rsidP="00DA5D79">
      <w:pPr>
        <w:widowControl w:val="0"/>
        <w:numPr>
          <w:ilvl w:val="0"/>
          <w:numId w:val="1"/>
        </w:numPr>
        <w:autoSpaceDE w:val="0"/>
        <w:autoSpaceDN w:val="0"/>
        <w:spacing w:after="120" w:line="276" w:lineRule="auto"/>
        <w:ind w:right="-47"/>
        <w:rPr>
          <w:rFonts w:asciiTheme="minorHAnsi" w:hAnsiTheme="minorHAnsi" w:cs="Arial"/>
          <w:spacing w:val="4"/>
          <w:sz w:val="22"/>
          <w:szCs w:val="22"/>
        </w:rPr>
      </w:pPr>
      <w:r w:rsidRPr="00246D1B">
        <w:rPr>
          <w:rFonts w:asciiTheme="minorHAnsi" w:hAnsiTheme="minorHAnsi"/>
          <w:spacing w:val="4"/>
          <w:sz w:val="22"/>
          <w:szCs w:val="22"/>
        </w:rPr>
        <w:t>Completed applications will be considered on receipt, and</w:t>
      </w:r>
      <w:r w:rsidR="00FD5D38" w:rsidRPr="00246D1B">
        <w:rPr>
          <w:rFonts w:asciiTheme="minorHAnsi" w:hAnsiTheme="minorHAnsi"/>
          <w:spacing w:val="4"/>
          <w:sz w:val="22"/>
          <w:szCs w:val="22"/>
        </w:rPr>
        <w:t xml:space="preserve"> we will aim to inform</w:t>
      </w:r>
      <w:r w:rsidRPr="00246D1B">
        <w:rPr>
          <w:rFonts w:asciiTheme="minorHAnsi" w:hAnsiTheme="minorHAnsi"/>
          <w:spacing w:val="4"/>
          <w:sz w:val="22"/>
          <w:szCs w:val="22"/>
        </w:rPr>
        <w:t xml:space="preserve"> candidates within </w:t>
      </w:r>
      <w:r w:rsidR="00C8156A" w:rsidRPr="00246D1B">
        <w:rPr>
          <w:rFonts w:asciiTheme="minorHAnsi" w:hAnsiTheme="minorHAnsi"/>
          <w:spacing w:val="4"/>
          <w:sz w:val="22"/>
          <w:szCs w:val="22"/>
        </w:rPr>
        <w:t xml:space="preserve">three weeks </w:t>
      </w:r>
      <w:r w:rsidRPr="00246D1B">
        <w:rPr>
          <w:rFonts w:asciiTheme="minorHAnsi" w:hAnsiTheme="minorHAnsi"/>
          <w:spacing w:val="4"/>
          <w:sz w:val="22"/>
          <w:szCs w:val="22"/>
        </w:rPr>
        <w:t xml:space="preserve">of the date of receipt of the completed application whether they will be invited for an interview. </w:t>
      </w:r>
    </w:p>
    <w:p w14:paraId="576C224B" w14:textId="0747DB35" w:rsidR="00FE6F13" w:rsidRPr="00246D1B" w:rsidRDefault="00FE6F13" w:rsidP="00DA5D79">
      <w:pPr>
        <w:widowControl w:val="0"/>
        <w:numPr>
          <w:ilvl w:val="0"/>
          <w:numId w:val="1"/>
        </w:numPr>
        <w:autoSpaceDE w:val="0"/>
        <w:autoSpaceDN w:val="0"/>
        <w:spacing w:after="120" w:line="276" w:lineRule="auto"/>
        <w:ind w:right="-47"/>
        <w:rPr>
          <w:rFonts w:asciiTheme="minorHAnsi" w:hAnsiTheme="minorHAnsi" w:cs="Arial"/>
          <w:spacing w:val="4"/>
          <w:sz w:val="22"/>
          <w:szCs w:val="22"/>
        </w:rPr>
      </w:pPr>
      <w:r w:rsidRPr="00246D1B">
        <w:rPr>
          <w:rFonts w:asciiTheme="minorHAnsi" w:hAnsiTheme="minorHAnsi"/>
          <w:spacing w:val="4"/>
          <w:sz w:val="22"/>
          <w:szCs w:val="22"/>
        </w:rPr>
        <w:t xml:space="preserve">Interviews </w:t>
      </w:r>
      <w:r w:rsidR="008E6136" w:rsidRPr="00246D1B">
        <w:rPr>
          <w:rFonts w:asciiTheme="minorHAnsi" w:hAnsiTheme="minorHAnsi"/>
          <w:spacing w:val="4"/>
          <w:sz w:val="22"/>
          <w:szCs w:val="22"/>
        </w:rPr>
        <w:t>will</w:t>
      </w:r>
      <w:r w:rsidRPr="00246D1B">
        <w:rPr>
          <w:rFonts w:asciiTheme="minorHAnsi" w:hAnsiTheme="minorHAnsi"/>
          <w:spacing w:val="4"/>
          <w:sz w:val="22"/>
          <w:szCs w:val="22"/>
        </w:rPr>
        <w:t xml:space="preserve"> be held on </w:t>
      </w:r>
      <w:r w:rsidR="008E6136" w:rsidRPr="00246D1B">
        <w:rPr>
          <w:rFonts w:asciiTheme="minorHAnsi" w:hAnsiTheme="minorHAnsi"/>
          <w:spacing w:val="4"/>
          <w:sz w:val="22"/>
          <w:szCs w:val="22"/>
        </w:rPr>
        <w:t>Monday 26</w:t>
      </w:r>
      <w:r w:rsidR="008E6136" w:rsidRPr="00246D1B">
        <w:rPr>
          <w:rFonts w:asciiTheme="minorHAnsi" w:hAnsiTheme="minorHAnsi"/>
          <w:spacing w:val="4"/>
          <w:sz w:val="22"/>
          <w:szCs w:val="22"/>
          <w:vertAlign w:val="superscript"/>
        </w:rPr>
        <w:t>th</w:t>
      </w:r>
      <w:r w:rsidR="008E6136" w:rsidRPr="00246D1B">
        <w:rPr>
          <w:rFonts w:asciiTheme="minorHAnsi" w:hAnsiTheme="minorHAnsi"/>
          <w:spacing w:val="4"/>
          <w:sz w:val="22"/>
          <w:szCs w:val="22"/>
        </w:rPr>
        <w:t xml:space="preserve"> June 2016</w:t>
      </w:r>
      <w:r w:rsidRPr="00246D1B">
        <w:rPr>
          <w:rFonts w:asciiTheme="minorHAnsi" w:hAnsiTheme="minorHAnsi"/>
          <w:spacing w:val="4"/>
          <w:sz w:val="22"/>
          <w:szCs w:val="22"/>
        </w:rPr>
        <w:t>.</w:t>
      </w:r>
    </w:p>
    <w:p w14:paraId="6A6C7A99" w14:textId="77777777" w:rsidR="00F63277" w:rsidRPr="00246D1B" w:rsidRDefault="00FD5D38" w:rsidP="00DA5D79">
      <w:pPr>
        <w:widowControl w:val="0"/>
        <w:numPr>
          <w:ilvl w:val="0"/>
          <w:numId w:val="1"/>
        </w:numPr>
        <w:autoSpaceDE w:val="0"/>
        <w:autoSpaceDN w:val="0"/>
        <w:spacing w:after="120" w:line="276" w:lineRule="auto"/>
        <w:ind w:right="-47"/>
        <w:rPr>
          <w:rFonts w:asciiTheme="minorHAnsi" w:hAnsiTheme="minorHAnsi" w:cs="Arial"/>
          <w:spacing w:val="4"/>
          <w:sz w:val="22"/>
          <w:szCs w:val="22"/>
        </w:rPr>
      </w:pPr>
      <w:r w:rsidRPr="00246D1B">
        <w:rPr>
          <w:rFonts w:asciiTheme="minorHAnsi" w:hAnsiTheme="minorHAnsi" w:cs="Arial"/>
          <w:sz w:val="22"/>
          <w:szCs w:val="22"/>
        </w:rPr>
        <w:t xml:space="preserve">The Immigration, Asylum and Nationality Act 2006 makes it a criminal offence for employers to employ someone who is not entitled to work in the UK. </w:t>
      </w:r>
      <w:r w:rsidRPr="00246D1B">
        <w:rPr>
          <w:rFonts w:asciiTheme="minorHAnsi" w:hAnsiTheme="minorHAnsi" w:cs="Arial"/>
          <w:b/>
          <w:sz w:val="22"/>
          <w:szCs w:val="22"/>
        </w:rPr>
        <w:t>We therefore ask applicants to provide proof of their right to work in the UK before employment can commence.</w:t>
      </w:r>
      <w:r w:rsidRPr="00246D1B">
        <w:rPr>
          <w:rFonts w:asciiTheme="minorHAnsi" w:hAnsiTheme="minorHAnsi" w:cs="Arial"/>
          <w:sz w:val="22"/>
          <w:szCs w:val="22"/>
        </w:rPr>
        <w:t xml:space="preserve">   Please note that you will need to provide original documents and where any documents are not in English a certified translation will be required. </w:t>
      </w:r>
      <w:r w:rsidRPr="00246D1B">
        <w:rPr>
          <w:rFonts w:asciiTheme="minorHAnsi" w:hAnsiTheme="minorHAnsi" w:cs="Arial"/>
          <w:b/>
          <w:sz w:val="22"/>
          <w:szCs w:val="22"/>
        </w:rPr>
        <w:t>Do not include these documents with your application.</w:t>
      </w:r>
      <w:r w:rsidRPr="00246D1B">
        <w:rPr>
          <w:rFonts w:asciiTheme="minorHAnsi" w:hAnsiTheme="minorHAnsi" w:cs="Arial"/>
          <w:sz w:val="22"/>
          <w:szCs w:val="22"/>
        </w:rPr>
        <w:t xml:space="preserve"> You will be sent a request for the relevant information at the appropriate point in the selection process.</w:t>
      </w:r>
    </w:p>
    <w:p w14:paraId="5EA83A3D" w14:textId="77777777" w:rsidR="00DA5D79" w:rsidRPr="00246D1B" w:rsidRDefault="00DA5D79" w:rsidP="00DA5D79">
      <w:pPr>
        <w:widowControl w:val="0"/>
        <w:autoSpaceDE w:val="0"/>
        <w:autoSpaceDN w:val="0"/>
        <w:spacing w:after="120" w:line="276" w:lineRule="auto"/>
        <w:ind w:left="360" w:right="-47"/>
        <w:rPr>
          <w:rFonts w:asciiTheme="minorHAnsi" w:hAnsiTheme="minorHAnsi" w:cs="Arial"/>
          <w:spacing w:val="4"/>
          <w:sz w:val="22"/>
          <w:szCs w:val="22"/>
        </w:rPr>
      </w:pPr>
    </w:p>
    <w:p w14:paraId="76CF1D42" w14:textId="77777777" w:rsidR="006572FA" w:rsidRPr="00246D1B" w:rsidRDefault="006572FA" w:rsidP="00DA5D79">
      <w:pPr>
        <w:spacing w:after="120" w:line="276" w:lineRule="auto"/>
        <w:ind w:left="720" w:hanging="720"/>
        <w:rPr>
          <w:rFonts w:asciiTheme="minorHAnsi" w:hAnsiTheme="minorHAnsi"/>
          <w:b/>
          <w:color w:val="C00000"/>
          <w:spacing w:val="4"/>
          <w:sz w:val="24"/>
          <w:szCs w:val="22"/>
        </w:rPr>
      </w:pPr>
      <w:r w:rsidRPr="00246D1B">
        <w:rPr>
          <w:rFonts w:asciiTheme="minorHAnsi" w:hAnsiTheme="minorHAnsi"/>
          <w:b/>
          <w:color w:val="C00000"/>
          <w:spacing w:val="4"/>
          <w:sz w:val="24"/>
          <w:szCs w:val="22"/>
        </w:rPr>
        <w:t>Equal Opportunity Monitoring</w:t>
      </w:r>
    </w:p>
    <w:p w14:paraId="02A26AC9" w14:textId="77777777" w:rsidR="006572FA" w:rsidRPr="00246D1B" w:rsidRDefault="006572FA" w:rsidP="00DA5D79">
      <w:pPr>
        <w:widowControl w:val="0"/>
        <w:numPr>
          <w:ilvl w:val="0"/>
          <w:numId w:val="1"/>
        </w:numPr>
        <w:autoSpaceDE w:val="0"/>
        <w:autoSpaceDN w:val="0"/>
        <w:spacing w:after="120" w:line="276" w:lineRule="auto"/>
        <w:ind w:right="-47"/>
        <w:rPr>
          <w:rFonts w:ascii="Calibri" w:hAnsi="Calibri" w:cs="Calibri"/>
          <w:sz w:val="22"/>
          <w:szCs w:val="22"/>
        </w:rPr>
      </w:pPr>
      <w:r w:rsidRPr="00246D1B">
        <w:rPr>
          <w:rFonts w:ascii="Calibri" w:hAnsi="Calibri" w:cs="Calibri"/>
          <w:sz w:val="22"/>
          <w:szCs w:val="22"/>
        </w:rPr>
        <w:t xml:space="preserve">Please complete and return an equal opportunities recruitment monitoring form which will assist us with monitoring equal opportunities in recruitment.  This can be emailed to </w:t>
      </w:r>
      <w:hyperlink r:id="rId12" w:history="1">
        <w:r w:rsidRPr="00246D1B">
          <w:rPr>
            <w:rFonts w:ascii="Calibri" w:hAnsi="Calibri" w:cs="Calibri"/>
            <w:color w:val="0000FF"/>
            <w:sz w:val="22"/>
            <w:szCs w:val="22"/>
            <w:u w:val="single"/>
          </w:rPr>
          <w:t>human.resources@some.ox.ac.uk</w:t>
        </w:r>
      </w:hyperlink>
      <w:r w:rsidRPr="00246D1B">
        <w:rPr>
          <w:rFonts w:ascii="Calibri" w:hAnsi="Calibri" w:cs="Calibri"/>
          <w:sz w:val="22"/>
          <w:szCs w:val="22"/>
        </w:rPr>
        <w:t xml:space="preserve"> or sent in hard copy to:</w:t>
      </w:r>
    </w:p>
    <w:p w14:paraId="2BE75399" w14:textId="77777777" w:rsidR="006572FA" w:rsidRPr="00246D1B" w:rsidRDefault="006572FA" w:rsidP="00DA5D79">
      <w:pPr>
        <w:overflowPunct w:val="0"/>
        <w:autoSpaceDE w:val="0"/>
        <w:autoSpaceDN w:val="0"/>
        <w:adjustRightInd w:val="0"/>
        <w:spacing w:line="276" w:lineRule="auto"/>
        <w:ind w:left="731" w:right="176"/>
        <w:jc w:val="both"/>
        <w:textAlignment w:val="baseline"/>
        <w:rPr>
          <w:rFonts w:ascii="Calibri" w:hAnsi="Calibri" w:cs="Calibri"/>
          <w:sz w:val="22"/>
          <w:szCs w:val="22"/>
        </w:rPr>
      </w:pPr>
      <w:r w:rsidRPr="00246D1B">
        <w:rPr>
          <w:rFonts w:ascii="Calibri" w:hAnsi="Calibri" w:cs="Calibri"/>
          <w:sz w:val="22"/>
          <w:szCs w:val="22"/>
        </w:rPr>
        <w:lastRenderedPageBreak/>
        <w:t>Equal Opportunities Monitoring Assistant, Human Resources Department</w:t>
      </w:r>
    </w:p>
    <w:p w14:paraId="647EDF5C" w14:textId="77777777" w:rsidR="006572FA" w:rsidRPr="00246D1B" w:rsidRDefault="006572FA" w:rsidP="00DA5D79">
      <w:pPr>
        <w:overflowPunct w:val="0"/>
        <w:autoSpaceDE w:val="0"/>
        <w:autoSpaceDN w:val="0"/>
        <w:adjustRightInd w:val="0"/>
        <w:spacing w:after="120" w:line="276" w:lineRule="auto"/>
        <w:ind w:left="731" w:right="176"/>
        <w:jc w:val="both"/>
        <w:textAlignment w:val="baseline"/>
        <w:rPr>
          <w:rFonts w:ascii="Calibri" w:hAnsi="Calibri" w:cs="Calibri"/>
          <w:sz w:val="22"/>
          <w:szCs w:val="22"/>
        </w:rPr>
      </w:pPr>
      <w:r w:rsidRPr="00246D1B">
        <w:rPr>
          <w:rFonts w:ascii="Calibri" w:hAnsi="Calibri" w:cs="Calibri"/>
          <w:sz w:val="22"/>
          <w:szCs w:val="22"/>
        </w:rPr>
        <w:t>Somerville College, Woodstock Road, Oxford, OX2 6HD</w:t>
      </w:r>
    </w:p>
    <w:p w14:paraId="724BC7E7" w14:textId="77777777" w:rsidR="006572FA" w:rsidRPr="00246D1B" w:rsidRDefault="006572FA" w:rsidP="00DA5D79">
      <w:pPr>
        <w:widowControl w:val="0"/>
        <w:autoSpaceDE w:val="0"/>
        <w:autoSpaceDN w:val="0"/>
        <w:spacing w:after="120" w:line="276" w:lineRule="auto"/>
        <w:ind w:left="426" w:right="-47"/>
        <w:rPr>
          <w:rFonts w:ascii="Calibri" w:hAnsi="Calibri" w:cs="Calibri"/>
          <w:sz w:val="22"/>
          <w:szCs w:val="22"/>
        </w:rPr>
      </w:pPr>
      <w:r w:rsidRPr="00246D1B">
        <w:rPr>
          <w:rFonts w:ascii="Calibri" w:hAnsi="Calibri" w:cs="Calibri"/>
          <w:sz w:val="22"/>
          <w:szCs w:val="22"/>
        </w:rPr>
        <w:t>Equal Opportunities information collected does not form part of the selection process and will not be circulated to the selection panel.  Completion of the equal opportunities monitoring form is voluntary.  Data collected is used solely to monitor the effectiveness of the College’s Equality and Diversity Policy and helps the College to meet its duties under the Single Equality Act 2010</w:t>
      </w:r>
    </w:p>
    <w:p w14:paraId="6040CFF1" w14:textId="77777777" w:rsidR="00DA5D79" w:rsidRPr="00246D1B" w:rsidRDefault="00DA5D79" w:rsidP="00DA5D79">
      <w:pPr>
        <w:widowControl w:val="0"/>
        <w:autoSpaceDE w:val="0"/>
        <w:autoSpaceDN w:val="0"/>
        <w:spacing w:after="120" w:line="276" w:lineRule="auto"/>
        <w:ind w:left="426" w:right="-47"/>
        <w:rPr>
          <w:rFonts w:asciiTheme="minorHAnsi" w:hAnsiTheme="minorHAnsi"/>
          <w:b/>
          <w:color w:val="C00000"/>
          <w:spacing w:val="4"/>
          <w:sz w:val="24"/>
          <w:szCs w:val="22"/>
        </w:rPr>
      </w:pPr>
    </w:p>
    <w:p w14:paraId="31764777" w14:textId="77777777" w:rsidR="006572FA" w:rsidRPr="00246D1B" w:rsidRDefault="006572FA" w:rsidP="00DA5D79">
      <w:pPr>
        <w:spacing w:before="240" w:after="120" w:line="276" w:lineRule="auto"/>
        <w:ind w:left="720" w:hanging="720"/>
        <w:rPr>
          <w:rFonts w:asciiTheme="minorHAnsi" w:hAnsiTheme="minorHAnsi"/>
          <w:b/>
          <w:color w:val="C00000"/>
          <w:spacing w:val="4"/>
          <w:sz w:val="24"/>
          <w:szCs w:val="22"/>
        </w:rPr>
      </w:pPr>
      <w:r w:rsidRPr="00246D1B">
        <w:rPr>
          <w:rFonts w:asciiTheme="minorHAnsi" w:hAnsiTheme="minorHAnsi"/>
          <w:b/>
          <w:color w:val="C00000"/>
          <w:spacing w:val="4"/>
          <w:sz w:val="24"/>
          <w:szCs w:val="22"/>
        </w:rPr>
        <w:t>Equal Opportunities statement</w:t>
      </w:r>
    </w:p>
    <w:p w14:paraId="21A05DD3" w14:textId="77777777" w:rsidR="006572FA" w:rsidRPr="00246D1B" w:rsidRDefault="006572FA"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panels will contain at least one member of each sex.</w:t>
      </w:r>
    </w:p>
    <w:p w14:paraId="203C26F8" w14:textId="77777777" w:rsidR="00022128" w:rsidRPr="00246D1B" w:rsidRDefault="00022128" w:rsidP="00DA5D79">
      <w:pPr>
        <w:spacing w:before="240" w:after="120" w:line="276" w:lineRule="auto"/>
        <w:ind w:left="720" w:hanging="720"/>
        <w:rPr>
          <w:rFonts w:asciiTheme="minorHAnsi" w:hAnsiTheme="minorHAnsi"/>
          <w:b/>
          <w:color w:val="C00000"/>
          <w:spacing w:val="4"/>
          <w:sz w:val="24"/>
          <w:szCs w:val="22"/>
        </w:rPr>
      </w:pPr>
    </w:p>
    <w:p w14:paraId="3EAFBE3A" w14:textId="77777777" w:rsidR="00755F2C" w:rsidRPr="00246D1B" w:rsidRDefault="006572FA" w:rsidP="00DA5D79">
      <w:pPr>
        <w:spacing w:line="276" w:lineRule="auto"/>
        <w:rPr>
          <w:rFonts w:asciiTheme="minorHAnsi" w:hAnsiTheme="minorHAnsi" w:cs="Arial"/>
          <w:b/>
          <w:color w:val="C00000"/>
          <w:sz w:val="24"/>
          <w:szCs w:val="24"/>
        </w:rPr>
      </w:pPr>
      <w:r w:rsidRPr="00246D1B">
        <w:rPr>
          <w:rFonts w:asciiTheme="minorHAnsi" w:hAnsiTheme="minorHAnsi" w:cs="Arial"/>
          <w:b/>
          <w:color w:val="C00000"/>
          <w:sz w:val="24"/>
          <w:szCs w:val="24"/>
        </w:rPr>
        <w:t xml:space="preserve">About </w:t>
      </w:r>
      <w:r w:rsidR="00755F2C" w:rsidRPr="00246D1B">
        <w:rPr>
          <w:rFonts w:asciiTheme="minorHAnsi" w:hAnsiTheme="minorHAnsi" w:cs="Arial"/>
          <w:b/>
          <w:color w:val="C00000"/>
          <w:sz w:val="24"/>
          <w:szCs w:val="24"/>
        </w:rPr>
        <w:t>Somerville College</w:t>
      </w:r>
    </w:p>
    <w:p w14:paraId="77219181" w14:textId="77777777" w:rsidR="00755F2C" w:rsidRPr="00246D1B" w:rsidRDefault="00755F2C" w:rsidP="00DA5D79">
      <w:pPr>
        <w:spacing w:line="276" w:lineRule="auto"/>
        <w:rPr>
          <w:rFonts w:ascii="Arial" w:hAnsi="Arial" w:cs="Arial"/>
          <w:sz w:val="22"/>
          <w:szCs w:val="22"/>
        </w:rPr>
      </w:pPr>
    </w:p>
    <w:p w14:paraId="5DD80B48" w14:textId="77777777" w:rsidR="00755F2C" w:rsidRPr="00246D1B" w:rsidRDefault="00755F2C" w:rsidP="00DA5D79">
      <w:pPr>
        <w:spacing w:line="276" w:lineRule="auto"/>
        <w:rPr>
          <w:rFonts w:asciiTheme="minorHAnsi" w:hAnsiTheme="minorHAnsi" w:cs="Arial"/>
          <w:sz w:val="22"/>
          <w:szCs w:val="22"/>
        </w:rPr>
      </w:pPr>
      <w:r w:rsidRPr="00246D1B">
        <w:rPr>
          <w:rFonts w:asciiTheme="minorHAnsi" w:hAnsiTheme="minorHAnsi" w:cs="Arial"/>
          <w:sz w:val="22"/>
          <w:szCs w:val="22"/>
        </w:rPr>
        <w:t xml:space="preserve">There are 38 self-governing and independent colleges at Oxford, giving both academic staff and students the benefits of belonging to a small, interdisciplinary community as well as to a large, internationally-renowned institution. The collegiate system fosters a strong sense of community, bringing together leading academics and students across subjects, and from different cultures and countries. </w:t>
      </w:r>
    </w:p>
    <w:p w14:paraId="4435A817" w14:textId="77777777" w:rsidR="00755F2C" w:rsidRPr="00246D1B" w:rsidRDefault="00755F2C" w:rsidP="00DA5D79">
      <w:pPr>
        <w:spacing w:line="276" w:lineRule="auto"/>
        <w:rPr>
          <w:rFonts w:asciiTheme="minorHAnsi" w:hAnsiTheme="minorHAnsi" w:cs="Arial"/>
          <w:sz w:val="22"/>
          <w:szCs w:val="22"/>
        </w:rPr>
      </w:pPr>
    </w:p>
    <w:p w14:paraId="597E5983" w14:textId="77777777" w:rsidR="00755F2C" w:rsidRPr="00246D1B" w:rsidRDefault="00755F2C" w:rsidP="00DA5D79">
      <w:pPr>
        <w:spacing w:line="276" w:lineRule="auto"/>
        <w:rPr>
          <w:rFonts w:asciiTheme="minorHAnsi" w:hAnsiTheme="minorHAnsi" w:cs="Arial"/>
          <w:sz w:val="22"/>
          <w:szCs w:val="22"/>
        </w:rPr>
      </w:pPr>
      <w:r w:rsidRPr="00246D1B">
        <w:rPr>
          <w:rFonts w:asciiTheme="minorHAnsi" w:hAnsiTheme="minorHAnsi" w:cs="Arial"/>
          <w:sz w:val="22"/>
          <w:szCs w:val="22"/>
        </w:rPr>
        <w:t>Somerville College was founded in 1879 as a non-sectarian college as one of the first Oxford colleges to admit women tutors and students; it has been a mixed college since 1994.  Somerville takes great pride in its pioneering history, its academic excellence and its intellectual and social openness.</w:t>
      </w:r>
    </w:p>
    <w:p w14:paraId="5F3CEAA7" w14:textId="77777777" w:rsidR="00755F2C" w:rsidRPr="00246D1B" w:rsidRDefault="00755F2C" w:rsidP="00DA5D79">
      <w:pPr>
        <w:spacing w:line="276" w:lineRule="auto"/>
        <w:rPr>
          <w:rFonts w:asciiTheme="minorHAnsi" w:hAnsiTheme="minorHAnsi" w:cs="Arial"/>
          <w:sz w:val="22"/>
          <w:szCs w:val="22"/>
        </w:rPr>
      </w:pPr>
    </w:p>
    <w:p w14:paraId="3F02F05E" w14:textId="6AB130F4" w:rsidR="00755F2C" w:rsidRPr="00246D1B" w:rsidRDefault="00755F2C" w:rsidP="00DA5D79">
      <w:pPr>
        <w:spacing w:line="276" w:lineRule="auto"/>
        <w:rPr>
          <w:rFonts w:asciiTheme="minorHAnsi" w:hAnsiTheme="minorHAnsi" w:cs="Arial"/>
          <w:sz w:val="22"/>
          <w:szCs w:val="22"/>
        </w:rPr>
      </w:pPr>
      <w:r w:rsidRPr="00246D1B">
        <w:rPr>
          <w:rFonts w:asciiTheme="minorHAnsi" w:hAnsiTheme="minorHAnsi" w:cs="Arial"/>
          <w:sz w:val="22"/>
          <w:szCs w:val="22"/>
        </w:rPr>
        <w:lastRenderedPageBreak/>
        <w:t>There are approximately 1</w:t>
      </w:r>
      <w:r w:rsidR="00493083" w:rsidRPr="00246D1B">
        <w:rPr>
          <w:rFonts w:asciiTheme="minorHAnsi" w:hAnsiTheme="minorHAnsi" w:cs="Arial"/>
          <w:sz w:val="22"/>
          <w:szCs w:val="22"/>
        </w:rPr>
        <w:t>8</w:t>
      </w:r>
      <w:r w:rsidRPr="00246D1B">
        <w:rPr>
          <w:rFonts w:asciiTheme="minorHAnsi" w:hAnsiTheme="minorHAnsi" w:cs="Arial"/>
          <w:sz w:val="22"/>
          <w:szCs w:val="22"/>
        </w:rPr>
        <w:t xml:space="preserve">0 graduate students currently reading for masters and doctoral degrees and 400 undergraduates following three and four-year courses across a wide variety of disciplines. The undergraduate body includes a higher than average proportion of state-school students. </w:t>
      </w:r>
    </w:p>
    <w:p w14:paraId="6ECC2EF8" w14:textId="77777777" w:rsidR="00755F2C" w:rsidRPr="00246D1B" w:rsidRDefault="00755F2C" w:rsidP="00DA5D79">
      <w:pPr>
        <w:spacing w:line="276" w:lineRule="auto"/>
        <w:rPr>
          <w:rFonts w:asciiTheme="minorHAnsi" w:hAnsiTheme="minorHAnsi" w:cs="Arial"/>
          <w:sz w:val="22"/>
          <w:szCs w:val="22"/>
        </w:rPr>
      </w:pPr>
    </w:p>
    <w:p w14:paraId="2A32E4B8" w14:textId="77777777" w:rsidR="00755F2C" w:rsidRPr="00246D1B" w:rsidRDefault="00755F2C" w:rsidP="00DA5D79">
      <w:pPr>
        <w:spacing w:line="276" w:lineRule="auto"/>
        <w:rPr>
          <w:rFonts w:asciiTheme="minorHAnsi" w:hAnsiTheme="minorHAnsi" w:cs="Arial"/>
          <w:sz w:val="22"/>
          <w:szCs w:val="22"/>
        </w:rPr>
      </w:pPr>
      <w:r w:rsidRPr="00246D1B">
        <w:rPr>
          <w:rFonts w:asciiTheme="minorHAnsi" w:hAnsiTheme="minorHAnsi" w:cs="Arial"/>
          <w:sz w:val="22"/>
          <w:szCs w:val="22"/>
        </w:rPr>
        <w:t xml:space="preserve">The College is governed by its Principal and a Governing Body consisting of professorial, tutorial and administrative fellows. Tutors are assisted by college lecturers, and the research community is also supported by a similar number of postdoctoral research fellows. There are approximately 100 members involved in the College’s academic community and the College also employs approximately 100 support staff.  Further information about the College may be found at </w:t>
      </w:r>
      <w:hyperlink r:id="rId13" w:history="1">
        <w:r w:rsidRPr="00246D1B">
          <w:rPr>
            <w:rStyle w:val="Hyperlink"/>
            <w:rFonts w:asciiTheme="minorHAnsi" w:hAnsiTheme="minorHAnsi" w:cs="Arial"/>
            <w:sz w:val="22"/>
            <w:szCs w:val="22"/>
          </w:rPr>
          <w:t>www.some.ox.ac.uk</w:t>
        </w:r>
      </w:hyperlink>
      <w:r w:rsidRPr="00246D1B">
        <w:rPr>
          <w:rFonts w:asciiTheme="minorHAnsi" w:hAnsiTheme="minorHAnsi" w:cs="Arial"/>
          <w:sz w:val="22"/>
          <w:szCs w:val="22"/>
        </w:rPr>
        <w:t xml:space="preserve"> </w:t>
      </w:r>
    </w:p>
    <w:p w14:paraId="7D7D2DCC" w14:textId="77777777" w:rsidR="00755F2C" w:rsidRPr="00246D1B" w:rsidRDefault="00755F2C" w:rsidP="00DA5D79">
      <w:pPr>
        <w:spacing w:line="276" w:lineRule="auto"/>
        <w:rPr>
          <w:rFonts w:asciiTheme="minorHAnsi" w:hAnsiTheme="minorHAnsi" w:cs="Arial"/>
          <w:sz w:val="22"/>
          <w:szCs w:val="22"/>
        </w:rPr>
      </w:pPr>
    </w:p>
    <w:p w14:paraId="4652EBD6" w14:textId="77777777" w:rsidR="00295DC2" w:rsidRPr="00246D1B" w:rsidRDefault="00295DC2" w:rsidP="00DA5D79">
      <w:pPr>
        <w:pStyle w:val="PlainText"/>
        <w:spacing w:line="276" w:lineRule="auto"/>
        <w:rPr>
          <w:rFonts w:asciiTheme="minorHAnsi" w:hAnsiTheme="minorHAnsi" w:cs="Arial"/>
          <w:spacing w:val="4"/>
          <w:sz w:val="22"/>
          <w:szCs w:val="22"/>
        </w:rPr>
      </w:pPr>
    </w:p>
    <w:p w14:paraId="762E4CFA" w14:textId="77777777" w:rsidR="00295DC2" w:rsidRPr="00246D1B" w:rsidRDefault="00295DC2" w:rsidP="00DA5D79">
      <w:pPr>
        <w:spacing w:after="120" w:line="276" w:lineRule="auto"/>
        <w:ind w:left="720" w:hanging="720"/>
        <w:rPr>
          <w:rFonts w:asciiTheme="minorHAnsi" w:hAnsiTheme="minorHAnsi"/>
          <w:b/>
          <w:color w:val="C00000"/>
          <w:spacing w:val="4"/>
          <w:sz w:val="24"/>
          <w:szCs w:val="22"/>
        </w:rPr>
      </w:pPr>
      <w:r w:rsidRPr="00246D1B">
        <w:rPr>
          <w:rFonts w:asciiTheme="minorHAnsi" w:hAnsiTheme="minorHAnsi"/>
          <w:b/>
          <w:color w:val="C00000"/>
          <w:spacing w:val="4"/>
          <w:sz w:val="24"/>
          <w:szCs w:val="22"/>
        </w:rPr>
        <w:t>Pre-employment screening</w:t>
      </w:r>
    </w:p>
    <w:p w14:paraId="694C03A9" w14:textId="77777777"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 xml:space="preserve">If you are selected for the post, employment with the College will be conditional upon satisfying the following requirements. </w:t>
      </w:r>
    </w:p>
    <w:p w14:paraId="24355984" w14:textId="77777777" w:rsidR="00295DC2" w:rsidRPr="00246D1B" w:rsidRDefault="00295DC2" w:rsidP="00DA5D79">
      <w:pPr>
        <w:pStyle w:val="PlainText"/>
        <w:spacing w:line="276" w:lineRule="auto"/>
        <w:rPr>
          <w:rFonts w:asciiTheme="minorHAnsi" w:hAnsiTheme="minorHAnsi" w:cs="Arial"/>
          <w:spacing w:val="4"/>
          <w:sz w:val="22"/>
          <w:szCs w:val="22"/>
        </w:rPr>
      </w:pPr>
    </w:p>
    <w:p w14:paraId="2DB7DEBE" w14:textId="77777777"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1.</w:t>
      </w:r>
      <w:r w:rsidRPr="00246D1B">
        <w:rPr>
          <w:rFonts w:asciiTheme="minorHAnsi" w:hAnsiTheme="minorHAnsi" w:cs="Arial"/>
          <w:spacing w:val="4"/>
          <w:sz w:val="22"/>
          <w:szCs w:val="22"/>
        </w:rPr>
        <w:tab/>
        <w:t>Eligibility to work in the UK</w:t>
      </w:r>
    </w:p>
    <w:p w14:paraId="01E8E4F0" w14:textId="6D71CD6E"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Applicants should have evidence of their eligibility to work in the UK. Applicants who would need a work visa</w:t>
      </w:r>
      <w:r w:rsidR="00D3496D" w:rsidRPr="00246D1B">
        <w:rPr>
          <w:rFonts w:asciiTheme="minorHAnsi" w:hAnsiTheme="minorHAnsi" w:cs="Arial"/>
          <w:spacing w:val="4"/>
          <w:sz w:val="22"/>
          <w:szCs w:val="22"/>
        </w:rPr>
        <w:t xml:space="preserve">, if appointed to the post, are </w:t>
      </w:r>
      <w:r w:rsidRPr="00246D1B">
        <w:rPr>
          <w:rFonts w:asciiTheme="minorHAnsi" w:hAnsiTheme="minorHAnsi" w:cs="Arial"/>
          <w:spacing w:val="4"/>
          <w:sz w:val="22"/>
          <w:szCs w:val="22"/>
        </w:rPr>
        <w:t xml:space="preserve">asked to note that under the UK’s new points-based migration system they will need to demonstrate that they have sufficient points, and in particular that: </w:t>
      </w:r>
    </w:p>
    <w:p w14:paraId="5EA36A5B" w14:textId="77777777"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 xml:space="preserve">(i) they have sufficient English language skills (evidenced by having passed a test in basic English, or coming from a majority English-speaking country, or having taken a degree taught in English) and </w:t>
      </w:r>
    </w:p>
    <w:p w14:paraId="3E34147B" w14:textId="77777777"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 xml:space="preserve">(ii) that they have sufficient funds to maintain themselves and any dependants until they receive their first salary payment. </w:t>
      </w:r>
    </w:p>
    <w:p w14:paraId="6F0280FB" w14:textId="77777777"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 xml:space="preserve">Further information is available at: </w:t>
      </w:r>
      <w:hyperlink r:id="rId14" w:history="1">
        <w:r w:rsidRPr="00246D1B">
          <w:rPr>
            <w:rStyle w:val="Hyperlink"/>
            <w:rFonts w:asciiTheme="minorHAnsi" w:hAnsiTheme="minorHAnsi" w:cs="Arial"/>
            <w:spacing w:val="4"/>
            <w:sz w:val="22"/>
            <w:szCs w:val="22"/>
          </w:rPr>
          <w:t>http://www.ukba.homeoffice.gov.uk/workingintheuk/tier2/generalarrangements/eligibility/</w:t>
        </w:r>
      </w:hyperlink>
      <w:r w:rsidRPr="00246D1B">
        <w:rPr>
          <w:rFonts w:asciiTheme="minorHAnsi" w:hAnsiTheme="minorHAnsi" w:cs="Arial"/>
          <w:spacing w:val="4"/>
          <w:sz w:val="22"/>
          <w:szCs w:val="22"/>
        </w:rPr>
        <w:t xml:space="preserve"> </w:t>
      </w:r>
    </w:p>
    <w:p w14:paraId="4E1B1644" w14:textId="77777777" w:rsidR="00295DC2" w:rsidRPr="00246D1B" w:rsidRDefault="00295DC2" w:rsidP="00DA5D79">
      <w:pPr>
        <w:pStyle w:val="PlainText"/>
        <w:spacing w:line="276" w:lineRule="auto"/>
        <w:rPr>
          <w:rFonts w:asciiTheme="minorHAnsi" w:hAnsiTheme="minorHAnsi" w:cs="Arial"/>
          <w:spacing w:val="4"/>
          <w:sz w:val="22"/>
          <w:szCs w:val="22"/>
        </w:rPr>
      </w:pPr>
    </w:p>
    <w:p w14:paraId="00321CED" w14:textId="77777777"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2.</w:t>
      </w:r>
      <w:r w:rsidRPr="00246D1B">
        <w:rPr>
          <w:rFonts w:asciiTheme="minorHAnsi" w:hAnsiTheme="minorHAnsi" w:cs="Arial"/>
          <w:spacing w:val="4"/>
          <w:sz w:val="22"/>
          <w:szCs w:val="22"/>
        </w:rPr>
        <w:tab/>
        <w:t>Documentary proof of right to work in the UK</w:t>
      </w:r>
    </w:p>
    <w:p w14:paraId="1D8C6AFE" w14:textId="77777777"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 xml:space="preserve">The Immigration, Asylum and Nationality Act 2006 makes it a criminal offence for employers to employ someone who is not entitled to work in the UK. We therefore ask applicants to provide proof of their right to work in the UK before employment can commence. </w:t>
      </w:r>
    </w:p>
    <w:p w14:paraId="2EF16346" w14:textId="77777777"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 xml:space="preserve">Please note that you will need to provide original documents and where any documents are not in English a certified translation will be required. Do not include these documents with your application. You will be sent a request for the relevant information at the appropriate point in the selection process. </w:t>
      </w:r>
    </w:p>
    <w:p w14:paraId="7D7A43DA" w14:textId="77777777" w:rsidR="00295DC2" w:rsidRPr="00246D1B" w:rsidRDefault="00295DC2" w:rsidP="00DA5D79">
      <w:pPr>
        <w:pStyle w:val="PlainText"/>
        <w:spacing w:line="276" w:lineRule="auto"/>
        <w:rPr>
          <w:rFonts w:asciiTheme="minorHAnsi" w:hAnsiTheme="minorHAnsi" w:cs="Arial"/>
          <w:spacing w:val="4"/>
          <w:sz w:val="22"/>
          <w:szCs w:val="22"/>
        </w:rPr>
      </w:pPr>
    </w:p>
    <w:p w14:paraId="5689F0B7" w14:textId="77777777"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3.</w:t>
      </w:r>
      <w:r w:rsidRPr="00246D1B">
        <w:rPr>
          <w:rFonts w:asciiTheme="minorHAnsi" w:hAnsiTheme="minorHAnsi" w:cs="Arial"/>
          <w:spacing w:val="4"/>
          <w:sz w:val="22"/>
          <w:szCs w:val="22"/>
        </w:rPr>
        <w:tab/>
        <w:t xml:space="preserve">Medical fitness </w:t>
      </w:r>
    </w:p>
    <w:p w14:paraId="04E47354" w14:textId="77777777"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 xml:space="preserve">Please note that any offer of employment will be conditional upon receipt of a completed pre 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14:paraId="4B28FEA2" w14:textId="77777777"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The purpose of the pre-employment medical health questionnaire is to:</w:t>
      </w:r>
    </w:p>
    <w:p w14:paraId="7EBD71A0" w14:textId="77777777"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(i)</w:t>
      </w:r>
      <w:r w:rsidRPr="00246D1B">
        <w:rPr>
          <w:rFonts w:asciiTheme="minorHAnsi" w:hAnsiTheme="minorHAnsi" w:cs="Arial"/>
          <w:spacing w:val="4"/>
          <w:sz w:val="22"/>
          <w:szCs w:val="22"/>
        </w:rPr>
        <w:tab/>
        <w:t>assess the candidate's medical capability to do the job for which they have applied:</w:t>
      </w:r>
    </w:p>
    <w:p w14:paraId="44BD1317" w14:textId="77777777"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(ii)</w:t>
      </w:r>
      <w:r w:rsidRPr="00246D1B">
        <w:rPr>
          <w:rFonts w:asciiTheme="minorHAnsi" w:hAnsiTheme="minorHAnsi" w:cs="Arial"/>
          <w:spacing w:val="4"/>
          <w:sz w:val="22"/>
          <w:szCs w:val="22"/>
        </w:rPr>
        <w:tab/>
        <w:t>determine whether any reasonable adjustments or auxiliary aids may be required to accommodate any disability or impairment which they may have</w:t>
      </w:r>
    </w:p>
    <w:p w14:paraId="24923EE3" w14:textId="77777777" w:rsidR="00295DC2" w:rsidRPr="00246D1B"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(iii)</w:t>
      </w:r>
      <w:r w:rsidRPr="00246D1B">
        <w:rPr>
          <w:rFonts w:asciiTheme="minorHAnsi" w:hAnsiTheme="minorHAnsi" w:cs="Arial"/>
          <w:spacing w:val="4"/>
          <w:sz w:val="22"/>
          <w:szCs w:val="22"/>
        </w:rPr>
        <w:tab/>
        <w:t>ensure that none of the requirements of the job for which they have applied would adversely affect any pre-existing health conditions the candidate may have.</w:t>
      </w:r>
    </w:p>
    <w:p w14:paraId="198342AA" w14:textId="77777777" w:rsidR="00295DC2" w:rsidRPr="00295DC2" w:rsidRDefault="00295DC2" w:rsidP="00DA5D79">
      <w:pPr>
        <w:pStyle w:val="PlainText"/>
        <w:spacing w:line="276" w:lineRule="auto"/>
        <w:rPr>
          <w:rFonts w:asciiTheme="minorHAnsi" w:hAnsiTheme="minorHAnsi" w:cs="Arial"/>
          <w:spacing w:val="4"/>
          <w:sz w:val="22"/>
          <w:szCs w:val="22"/>
        </w:rPr>
      </w:pPr>
      <w:r w:rsidRPr="00246D1B">
        <w:rPr>
          <w:rFonts w:asciiTheme="minorHAnsi" w:hAnsiTheme="minorHAnsi" w:cs="Arial"/>
          <w:spacing w:val="4"/>
          <w:sz w:val="22"/>
          <w:szCs w:val="22"/>
        </w:rPr>
        <w:t>The appointment will not commence until medical fitness for work, and any reasonable adjustments that may be required, is confirmed by the University Occupational Health Service.</w:t>
      </w:r>
      <w:bookmarkStart w:id="0" w:name="_GoBack"/>
      <w:bookmarkEnd w:id="0"/>
    </w:p>
    <w:p w14:paraId="5BA13013" w14:textId="77777777" w:rsidR="00295DC2" w:rsidRPr="00295DC2" w:rsidRDefault="00295DC2" w:rsidP="00DA5D79">
      <w:pPr>
        <w:pStyle w:val="PlainText"/>
        <w:spacing w:line="276" w:lineRule="auto"/>
        <w:rPr>
          <w:rFonts w:asciiTheme="minorHAnsi" w:hAnsiTheme="minorHAnsi" w:cs="Arial"/>
          <w:spacing w:val="4"/>
          <w:sz w:val="22"/>
          <w:szCs w:val="22"/>
        </w:rPr>
      </w:pPr>
    </w:p>
    <w:sectPr w:rsidR="00295DC2" w:rsidRPr="00295DC2" w:rsidSect="008464F5">
      <w:footerReference w:type="default" r:id="rId15"/>
      <w:pgSz w:w="11907" w:h="16840" w:code="9"/>
      <w:pgMar w:top="1134" w:right="1077" w:bottom="992" w:left="1077" w:header="567" w:footer="567"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F63F1" w14:textId="77777777" w:rsidR="006C2B78" w:rsidRDefault="006C2B78" w:rsidP="00E01C3B">
      <w:r>
        <w:separator/>
      </w:r>
    </w:p>
  </w:endnote>
  <w:endnote w:type="continuationSeparator" w:id="0">
    <w:p w14:paraId="67382C64" w14:textId="77777777" w:rsidR="006C2B78" w:rsidRDefault="006C2B78"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D6EB" w14:textId="5BB997EA" w:rsidR="00FD5D38" w:rsidRPr="007521C1" w:rsidRDefault="006572FA" w:rsidP="008464F5">
    <w:pPr>
      <w:pStyle w:val="Header"/>
      <w:jc w:val="right"/>
      <w:rPr>
        <w:rFonts w:ascii="Calibri" w:hAnsi="Calibri"/>
        <w:sz w:val="16"/>
        <w:szCs w:val="16"/>
      </w:rPr>
    </w:pPr>
    <w:r>
      <w:rPr>
        <w:rFonts w:ascii="Calibri" w:hAnsi="Calibri"/>
        <w:sz w:val="16"/>
        <w:szCs w:val="16"/>
      </w:rPr>
      <w:t xml:space="preserve">Updated </w:t>
    </w:r>
    <w:r w:rsidR="00493083">
      <w:rPr>
        <w:rFonts w:ascii="Calibri" w:hAnsi="Calibri"/>
        <w:sz w:val="16"/>
        <w:szCs w:val="16"/>
      </w:rPr>
      <w:t>18 May 2017</w:t>
    </w:r>
  </w:p>
  <w:p w14:paraId="7CF0DECB" w14:textId="77777777" w:rsidR="00FD5D38" w:rsidRDefault="00FD5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338C2" w14:textId="77777777" w:rsidR="006C2B78" w:rsidRDefault="006C2B78" w:rsidP="00E01C3B">
      <w:r>
        <w:separator/>
      </w:r>
    </w:p>
  </w:footnote>
  <w:footnote w:type="continuationSeparator" w:id="0">
    <w:p w14:paraId="329CA0C4" w14:textId="77777777" w:rsidR="006C2B78" w:rsidRDefault="006C2B78" w:rsidP="00E01C3B">
      <w:r>
        <w:continuationSeparator/>
      </w:r>
    </w:p>
  </w:footnote>
  <w:footnote w:id="1">
    <w:p w14:paraId="568FEB97" w14:textId="77777777" w:rsidR="00FD5D38" w:rsidRPr="00C8156A" w:rsidRDefault="00FD5D38" w:rsidP="008B118D">
      <w:pPr>
        <w:pStyle w:val="FootnoteText"/>
        <w:spacing w:after="0" w:line="240" w:lineRule="auto"/>
        <w:rPr>
          <w:sz w:val="18"/>
          <w:szCs w:val="18"/>
        </w:rPr>
      </w:pPr>
      <w:r w:rsidRPr="00C8156A">
        <w:rPr>
          <w:rStyle w:val="FootnoteReference"/>
          <w:sz w:val="18"/>
          <w:szCs w:val="18"/>
        </w:rPr>
        <w:footnoteRef/>
      </w:r>
      <w:r w:rsidRPr="00C8156A">
        <w:rPr>
          <w:sz w:val="18"/>
          <w:szCs w:val="18"/>
        </w:rPr>
        <w:t xml:space="preserve"> Term dates are listed at </w:t>
      </w:r>
      <w:hyperlink r:id="rId1" w:history="1">
        <w:r w:rsidRPr="00C8156A">
          <w:rPr>
            <w:rStyle w:val="Hyperlink"/>
            <w:color w:val="auto"/>
            <w:sz w:val="18"/>
            <w:szCs w:val="18"/>
          </w:rPr>
          <w:t>www.ox.ac.uk/about_the_university/university_year/dates_of_term.html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232DF"/>
    <w:multiLevelType w:val="hybridMultilevel"/>
    <w:tmpl w:val="A0CAD0F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2D6E0380"/>
    <w:multiLevelType w:val="hybridMultilevel"/>
    <w:tmpl w:val="8E50231C"/>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F5163"/>
    <w:multiLevelType w:val="hybridMultilevel"/>
    <w:tmpl w:val="2220A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FE5F0E"/>
    <w:multiLevelType w:val="hybridMultilevel"/>
    <w:tmpl w:val="D1FEA9EA"/>
    <w:lvl w:ilvl="0" w:tplc="42D8C7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DE6E6A"/>
    <w:multiLevelType w:val="hybridMultilevel"/>
    <w:tmpl w:val="6DDE4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405313"/>
    <w:multiLevelType w:val="hybridMultilevel"/>
    <w:tmpl w:val="89A62C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AB00422"/>
    <w:multiLevelType w:val="hybridMultilevel"/>
    <w:tmpl w:val="92C07B96"/>
    <w:lvl w:ilvl="0" w:tplc="9B0A5374">
      <w:start w:val="1"/>
      <w:numFmt w:val="decimal"/>
      <w:lvlText w:val="%1."/>
      <w:lvlJc w:val="left"/>
      <w:pPr>
        <w:ind w:left="360" w:hanging="360"/>
      </w:pPr>
      <w:rPr>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3B"/>
    <w:rsid w:val="00021BB7"/>
    <w:rsid w:val="00022128"/>
    <w:rsid w:val="00097FB6"/>
    <w:rsid w:val="000A4461"/>
    <w:rsid w:val="000B56C6"/>
    <w:rsid w:val="001213FD"/>
    <w:rsid w:val="00181A7F"/>
    <w:rsid w:val="0018368F"/>
    <w:rsid w:val="00192310"/>
    <w:rsid w:val="001D1085"/>
    <w:rsid w:val="001E14D1"/>
    <w:rsid w:val="00246D1B"/>
    <w:rsid w:val="00272568"/>
    <w:rsid w:val="00295DC2"/>
    <w:rsid w:val="002F7B06"/>
    <w:rsid w:val="00350904"/>
    <w:rsid w:val="00386E62"/>
    <w:rsid w:val="00395C98"/>
    <w:rsid w:val="003E0839"/>
    <w:rsid w:val="00407DCC"/>
    <w:rsid w:val="0044730B"/>
    <w:rsid w:val="004926F8"/>
    <w:rsid w:val="00493083"/>
    <w:rsid w:val="004F628A"/>
    <w:rsid w:val="00584ED6"/>
    <w:rsid w:val="005A5BC9"/>
    <w:rsid w:val="005D0621"/>
    <w:rsid w:val="005F0693"/>
    <w:rsid w:val="005F19F0"/>
    <w:rsid w:val="0063713B"/>
    <w:rsid w:val="006572FA"/>
    <w:rsid w:val="006774F8"/>
    <w:rsid w:val="006C2B78"/>
    <w:rsid w:val="006C59D0"/>
    <w:rsid w:val="006E2BF8"/>
    <w:rsid w:val="00713C32"/>
    <w:rsid w:val="00755F2C"/>
    <w:rsid w:val="00762E8F"/>
    <w:rsid w:val="007A59C0"/>
    <w:rsid w:val="00806A73"/>
    <w:rsid w:val="008464F5"/>
    <w:rsid w:val="00866653"/>
    <w:rsid w:val="00871C11"/>
    <w:rsid w:val="008B118D"/>
    <w:rsid w:val="008D6E40"/>
    <w:rsid w:val="008E6136"/>
    <w:rsid w:val="008F546C"/>
    <w:rsid w:val="00910DF6"/>
    <w:rsid w:val="00961990"/>
    <w:rsid w:val="009A2757"/>
    <w:rsid w:val="00A0598C"/>
    <w:rsid w:val="00A421D6"/>
    <w:rsid w:val="00A74791"/>
    <w:rsid w:val="00A83764"/>
    <w:rsid w:val="00AF0320"/>
    <w:rsid w:val="00B602FC"/>
    <w:rsid w:val="00B9121A"/>
    <w:rsid w:val="00BB197A"/>
    <w:rsid w:val="00BB449E"/>
    <w:rsid w:val="00C126B4"/>
    <w:rsid w:val="00C2642A"/>
    <w:rsid w:val="00C627E4"/>
    <w:rsid w:val="00C8156A"/>
    <w:rsid w:val="00CB0516"/>
    <w:rsid w:val="00CB2D63"/>
    <w:rsid w:val="00D27B76"/>
    <w:rsid w:val="00D3496D"/>
    <w:rsid w:val="00D84486"/>
    <w:rsid w:val="00DA327E"/>
    <w:rsid w:val="00DA5D79"/>
    <w:rsid w:val="00DB3BCE"/>
    <w:rsid w:val="00DC10B8"/>
    <w:rsid w:val="00DD1032"/>
    <w:rsid w:val="00DE2035"/>
    <w:rsid w:val="00DE211C"/>
    <w:rsid w:val="00DF30F9"/>
    <w:rsid w:val="00DF5B4B"/>
    <w:rsid w:val="00E01C3B"/>
    <w:rsid w:val="00E02853"/>
    <w:rsid w:val="00E11AB3"/>
    <w:rsid w:val="00E25A5C"/>
    <w:rsid w:val="00E33B39"/>
    <w:rsid w:val="00E87F11"/>
    <w:rsid w:val="00EA0D52"/>
    <w:rsid w:val="00EC2D04"/>
    <w:rsid w:val="00EC3EFB"/>
    <w:rsid w:val="00ED2920"/>
    <w:rsid w:val="00F36460"/>
    <w:rsid w:val="00F63277"/>
    <w:rsid w:val="00F86768"/>
    <w:rsid w:val="00FB40EF"/>
    <w:rsid w:val="00FC3A79"/>
    <w:rsid w:val="00FD5D38"/>
    <w:rsid w:val="00FE5277"/>
    <w:rsid w:val="00FE6F13"/>
    <w:rsid w:val="00FF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32B3"/>
  <w15:docId w15:val="{C96D60FB-6AD9-40FB-9A8D-11A3E0D6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3B"/>
    <w:rPr>
      <w:rFonts w:ascii="Times New Roman" w:eastAsia="Times New Roman" w:hAnsi="Times New Roman"/>
      <w:lang w:eastAsia="en-US"/>
    </w:rPr>
  </w:style>
  <w:style w:type="paragraph" w:styleId="Heading2">
    <w:name w:val="heading 2"/>
    <w:basedOn w:val="Normal"/>
    <w:next w:val="Normal"/>
    <w:link w:val="Heading2Char"/>
    <w:qFormat/>
    <w:rsid w:val="00E01C3B"/>
    <w:pPr>
      <w:keepNext/>
      <w:jc w:val="both"/>
      <w:outlineLvl w:val="1"/>
    </w:pPr>
    <w:rPr>
      <w:rFonts w:ascii="Arial" w:hAnsi="Arial" w:cs="Arial"/>
      <w:sz w:val="32"/>
    </w:rPr>
  </w:style>
  <w:style w:type="paragraph" w:styleId="Heading3">
    <w:name w:val="heading 3"/>
    <w:basedOn w:val="Normal"/>
    <w:next w:val="Normal"/>
    <w:link w:val="Heading3Char"/>
    <w:qFormat/>
    <w:rsid w:val="00E01C3B"/>
    <w:pPr>
      <w:keepNext/>
      <w:jc w:val="both"/>
      <w:outlineLvl w:val="2"/>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1C3B"/>
    <w:rPr>
      <w:rFonts w:ascii="Arial" w:eastAsia="Times New Roman" w:hAnsi="Arial" w:cs="Arial"/>
      <w:sz w:val="32"/>
      <w:szCs w:val="20"/>
    </w:rPr>
  </w:style>
  <w:style w:type="character" w:customStyle="1" w:styleId="Heading3Char">
    <w:name w:val="Heading 3 Char"/>
    <w:link w:val="Heading3"/>
    <w:rsid w:val="00E01C3B"/>
    <w:rPr>
      <w:rFonts w:ascii="Arial" w:eastAsia="Times New Roman" w:hAnsi="Arial" w:cs="Arial"/>
      <w:sz w:val="28"/>
      <w:szCs w:val="20"/>
    </w:rPr>
  </w:style>
  <w:style w:type="character" w:styleId="Hyperlink">
    <w:name w:val="Hyperlink"/>
    <w:rsid w:val="00E01C3B"/>
    <w:rPr>
      <w:color w:val="0000FF"/>
      <w:u w:val="single"/>
    </w:rPr>
  </w:style>
  <w:style w:type="paragraph" w:styleId="Header">
    <w:name w:val="header"/>
    <w:basedOn w:val="Normal"/>
    <w:link w:val="HeaderChar"/>
    <w:rsid w:val="00E01C3B"/>
    <w:pPr>
      <w:tabs>
        <w:tab w:val="center" w:pos="4153"/>
        <w:tab w:val="right" w:pos="8306"/>
      </w:tabs>
    </w:pPr>
  </w:style>
  <w:style w:type="character" w:customStyle="1" w:styleId="HeaderChar">
    <w:name w:val="Header Char"/>
    <w:link w:val="Header"/>
    <w:rsid w:val="00E01C3B"/>
    <w:rPr>
      <w:rFonts w:ascii="Times New Roman" w:eastAsia="Times New Roman" w:hAnsi="Times New Roman" w:cs="Times New Roman"/>
      <w:sz w:val="20"/>
      <w:szCs w:val="20"/>
    </w:rPr>
  </w:style>
  <w:style w:type="paragraph" w:styleId="Footer">
    <w:name w:val="footer"/>
    <w:basedOn w:val="Normal"/>
    <w:link w:val="FooterChar"/>
    <w:uiPriority w:val="99"/>
    <w:rsid w:val="00E01C3B"/>
    <w:pPr>
      <w:tabs>
        <w:tab w:val="center" w:pos="4153"/>
        <w:tab w:val="right" w:pos="8306"/>
      </w:tabs>
    </w:pPr>
  </w:style>
  <w:style w:type="character" w:customStyle="1" w:styleId="FooterChar">
    <w:name w:val="Footer Char"/>
    <w:link w:val="Footer"/>
    <w:uiPriority w:val="99"/>
    <w:rsid w:val="00E01C3B"/>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E01C3B"/>
    <w:pPr>
      <w:spacing w:after="120" w:line="480" w:lineRule="auto"/>
    </w:pPr>
  </w:style>
  <w:style w:type="character" w:customStyle="1" w:styleId="BodyText2Char">
    <w:name w:val="Body Text 2 Char"/>
    <w:link w:val="BodyText2"/>
    <w:uiPriority w:val="99"/>
    <w:rsid w:val="00E01C3B"/>
    <w:rPr>
      <w:rFonts w:ascii="Times New Roman" w:eastAsia="Times New Roman" w:hAnsi="Times New Roman" w:cs="Times New Roman"/>
      <w:sz w:val="20"/>
      <w:szCs w:val="20"/>
    </w:rPr>
  </w:style>
  <w:style w:type="paragraph" w:styleId="FootnoteText">
    <w:name w:val="footnote text"/>
    <w:basedOn w:val="Normal"/>
    <w:link w:val="FootnoteTextChar"/>
    <w:rsid w:val="00E01C3B"/>
    <w:pPr>
      <w:spacing w:after="200" w:line="276" w:lineRule="auto"/>
    </w:pPr>
    <w:rPr>
      <w:rFonts w:ascii="Calibri" w:eastAsia="Calibri" w:hAnsi="Calibri"/>
      <w:sz w:val="22"/>
      <w:szCs w:val="22"/>
    </w:rPr>
  </w:style>
  <w:style w:type="character" w:customStyle="1" w:styleId="FootnoteTextChar">
    <w:name w:val="Footnote Text Char"/>
    <w:link w:val="FootnoteText"/>
    <w:rsid w:val="00E01C3B"/>
    <w:rPr>
      <w:rFonts w:ascii="Calibri" w:eastAsia="Calibri" w:hAnsi="Calibri" w:cs="Times New Roman"/>
    </w:rPr>
  </w:style>
  <w:style w:type="character" w:styleId="FootnoteReference">
    <w:name w:val="footnote reference"/>
    <w:rsid w:val="00E01C3B"/>
    <w:rPr>
      <w:vertAlign w:val="superscript"/>
    </w:rPr>
  </w:style>
  <w:style w:type="paragraph" w:customStyle="1" w:styleId="Default">
    <w:name w:val="Default"/>
    <w:rsid w:val="00E01C3B"/>
    <w:pPr>
      <w:autoSpaceDE w:val="0"/>
      <w:autoSpaceDN w:val="0"/>
      <w:adjustRightInd w:val="0"/>
      <w:spacing w:after="200" w:line="276" w:lineRule="auto"/>
    </w:pPr>
    <w:rPr>
      <w:rFonts w:cs="Calibri"/>
      <w:color w:val="000000"/>
      <w:sz w:val="24"/>
      <w:szCs w:val="24"/>
      <w:lang w:eastAsia="en-US"/>
    </w:rPr>
  </w:style>
  <w:style w:type="character" w:styleId="FollowedHyperlink">
    <w:name w:val="FollowedHyperlink"/>
    <w:uiPriority w:val="99"/>
    <w:semiHidden/>
    <w:unhideWhenUsed/>
    <w:rsid w:val="009A2757"/>
    <w:rPr>
      <w:color w:val="800080"/>
      <w:u w:val="single"/>
    </w:rPr>
  </w:style>
  <w:style w:type="paragraph" w:styleId="PlainText">
    <w:name w:val="Plain Text"/>
    <w:basedOn w:val="Normal"/>
    <w:link w:val="PlainTextChar"/>
    <w:uiPriority w:val="99"/>
    <w:unhideWhenUsed/>
    <w:rsid w:val="00295DC2"/>
    <w:rPr>
      <w:rFonts w:ascii="Consolas" w:eastAsia="Calibri" w:hAnsi="Consolas"/>
      <w:sz w:val="21"/>
      <w:szCs w:val="21"/>
    </w:rPr>
  </w:style>
  <w:style w:type="character" w:customStyle="1" w:styleId="PlainTextChar">
    <w:name w:val="Plain Text Char"/>
    <w:basedOn w:val="DefaultParagraphFont"/>
    <w:link w:val="PlainText"/>
    <w:uiPriority w:val="99"/>
    <w:rsid w:val="00295DC2"/>
    <w:rPr>
      <w:rFonts w:ascii="Consolas" w:hAnsi="Consolas"/>
      <w:sz w:val="21"/>
      <w:szCs w:val="21"/>
      <w:lang w:eastAsia="en-US"/>
    </w:rPr>
  </w:style>
  <w:style w:type="character" w:styleId="CommentReference">
    <w:name w:val="annotation reference"/>
    <w:basedOn w:val="DefaultParagraphFont"/>
    <w:uiPriority w:val="99"/>
    <w:semiHidden/>
    <w:unhideWhenUsed/>
    <w:rsid w:val="00386E62"/>
    <w:rPr>
      <w:sz w:val="16"/>
      <w:szCs w:val="16"/>
    </w:rPr>
  </w:style>
  <w:style w:type="paragraph" w:styleId="CommentText">
    <w:name w:val="annotation text"/>
    <w:basedOn w:val="Normal"/>
    <w:link w:val="CommentTextChar"/>
    <w:uiPriority w:val="99"/>
    <w:semiHidden/>
    <w:unhideWhenUsed/>
    <w:rsid w:val="00386E62"/>
  </w:style>
  <w:style w:type="character" w:customStyle="1" w:styleId="CommentTextChar">
    <w:name w:val="Comment Text Char"/>
    <w:basedOn w:val="DefaultParagraphFont"/>
    <w:link w:val="CommentText"/>
    <w:uiPriority w:val="99"/>
    <w:semiHidden/>
    <w:rsid w:val="00386E6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86E62"/>
    <w:rPr>
      <w:b/>
      <w:bCs/>
    </w:rPr>
  </w:style>
  <w:style w:type="character" w:customStyle="1" w:styleId="CommentSubjectChar">
    <w:name w:val="Comment Subject Char"/>
    <w:basedOn w:val="CommentTextChar"/>
    <w:link w:val="CommentSubject"/>
    <w:uiPriority w:val="99"/>
    <w:semiHidden/>
    <w:rsid w:val="00386E62"/>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386E62"/>
    <w:rPr>
      <w:rFonts w:ascii="Tahoma" w:hAnsi="Tahoma" w:cs="Tahoma"/>
      <w:sz w:val="16"/>
      <w:szCs w:val="16"/>
    </w:rPr>
  </w:style>
  <w:style w:type="character" w:customStyle="1" w:styleId="BalloonTextChar">
    <w:name w:val="Balloon Text Char"/>
    <w:basedOn w:val="DefaultParagraphFont"/>
    <w:link w:val="BalloonText"/>
    <w:uiPriority w:val="99"/>
    <w:semiHidden/>
    <w:rsid w:val="00386E62"/>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 TargetMode="External"/><Relationship Id="rId13" Type="http://schemas.openxmlformats.org/officeDocument/2006/relationships/hyperlink" Target="http://www.some.ox.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uman.resources@some.ox.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ic.office@some.ox.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cademic.office@some.ox.ac.uk" TargetMode="External"/><Relationship Id="rId4" Type="http://schemas.openxmlformats.org/officeDocument/2006/relationships/webSettings" Target="webSettings.xml"/><Relationship Id="rId9" Type="http://schemas.openxmlformats.org/officeDocument/2006/relationships/hyperlink" Target="mailto:academic.office@some.ox.ac.uk" TargetMode="External"/><Relationship Id="rId14" Type="http://schemas.openxmlformats.org/officeDocument/2006/relationships/hyperlink" Target="http://www.ukba.homeoffice.gov.uk/workingintheuk/tier2/generalarrangements/eligibilit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x.ac.uk/about_the_university/university_year/dates_of_te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Somerville College</vt:lpstr>
    </vt:vector>
  </TitlesOfParts>
  <Company>University of Oxford</Company>
  <LinksUpToDate>false</LinksUpToDate>
  <CharactersWithSpaces>11417</CharactersWithSpaces>
  <SharedDoc>false</SharedDoc>
  <HLinks>
    <vt:vector size="30" baseType="variant">
      <vt:variant>
        <vt:i4>4587572</vt:i4>
      </vt:variant>
      <vt:variant>
        <vt:i4>9</vt:i4>
      </vt:variant>
      <vt:variant>
        <vt:i4>0</vt:i4>
      </vt:variant>
      <vt:variant>
        <vt:i4>5</vt:i4>
      </vt:variant>
      <vt:variant>
        <vt:lpwstr>mailto:academic.office@some.ox.ac.uk</vt:lpwstr>
      </vt:variant>
      <vt:variant>
        <vt:lpwstr/>
      </vt:variant>
      <vt:variant>
        <vt:i4>4587572</vt:i4>
      </vt:variant>
      <vt:variant>
        <vt:i4>6</vt:i4>
      </vt:variant>
      <vt:variant>
        <vt:i4>0</vt:i4>
      </vt:variant>
      <vt:variant>
        <vt:i4>5</vt:i4>
      </vt:variant>
      <vt:variant>
        <vt:lpwstr>mailto:academic.office@some.ox.ac.uk</vt:lpwstr>
      </vt:variant>
      <vt:variant>
        <vt:lpwstr/>
      </vt:variant>
      <vt:variant>
        <vt:i4>4587572</vt:i4>
      </vt:variant>
      <vt:variant>
        <vt:i4>3</vt:i4>
      </vt:variant>
      <vt:variant>
        <vt:i4>0</vt:i4>
      </vt:variant>
      <vt:variant>
        <vt:i4>5</vt:i4>
      </vt:variant>
      <vt:variant>
        <vt:lpwstr>mailto:academic.office@some.ox.ac.uk</vt:lpwstr>
      </vt:variant>
      <vt:variant>
        <vt:lpwstr/>
      </vt:variant>
      <vt:variant>
        <vt:i4>4653069</vt:i4>
      </vt:variant>
      <vt:variant>
        <vt:i4>0</vt:i4>
      </vt:variant>
      <vt:variant>
        <vt:i4>0</vt:i4>
      </vt:variant>
      <vt:variant>
        <vt:i4>5</vt:i4>
      </vt:variant>
      <vt:variant>
        <vt:lpwstr>http://www.some.ox.ac.uk/</vt:lpwstr>
      </vt:variant>
      <vt:variant>
        <vt:lpwstr/>
      </vt:variant>
      <vt:variant>
        <vt:i4>4063258</vt:i4>
      </vt:variant>
      <vt:variant>
        <vt:i4>0</vt:i4>
      </vt:variant>
      <vt:variant>
        <vt:i4>0</vt:i4>
      </vt:variant>
      <vt:variant>
        <vt:i4>5</vt:i4>
      </vt:variant>
      <vt:variant>
        <vt:lpwstr>http://www.ox.ac.uk/about_the_university/university_year/dates_of_term.html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Somerville College</dc:title>
  <dc:creator>Emma Sabzalieva</dc:creator>
  <cp:lastModifiedBy>Hughes, Salome</cp:lastModifiedBy>
  <cp:revision>3</cp:revision>
  <cp:lastPrinted>2011-05-09T09:53:00Z</cp:lastPrinted>
  <dcterms:created xsi:type="dcterms:W3CDTF">2017-05-19T11:16:00Z</dcterms:created>
  <dcterms:modified xsi:type="dcterms:W3CDTF">2017-05-19T11:42:00Z</dcterms:modified>
</cp:coreProperties>
</file>